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C1718" w14:textId="77777777" w:rsidR="00336F97" w:rsidRPr="00DF32F1" w:rsidRDefault="00336F97" w:rsidP="00336F97">
      <w:pPr>
        <w:jc w:val="both"/>
        <w:rPr>
          <w:rFonts w:ascii="ConduitITC TT" w:hAnsi="ConduitITC TT"/>
        </w:rPr>
      </w:pPr>
    </w:p>
    <w:p w14:paraId="5EEEE77B" w14:textId="64222D79" w:rsidR="00336F97" w:rsidRPr="00140F46" w:rsidRDefault="007E1FA3" w:rsidP="00336F97">
      <w:pPr>
        <w:jc w:val="both"/>
        <w:rPr>
          <w:rFonts w:ascii="ConduitITC TT" w:hAnsi="ConduitITC TT"/>
          <w:highlight w:val="yellow"/>
        </w:rPr>
      </w:pPr>
      <w:r>
        <w:rPr>
          <w:rFonts w:ascii="ConduitITC TT" w:hAnsi="ConduitITC TT"/>
        </w:rPr>
        <w:fldChar w:fldCharType="begin">
          <w:ffData>
            <w:name w:val="Texto1"/>
            <w:enabled/>
            <w:calcOnExit w:val="0"/>
            <w:textInput>
              <w:default w:val="Serviço de Formação Profissional de Castelo Branco"/>
            </w:textInput>
          </w:ffData>
        </w:fldChar>
      </w:r>
      <w:bookmarkStart w:id="0" w:name="Texto1"/>
      <w:r>
        <w:rPr>
          <w:rFonts w:ascii="ConduitITC TT" w:hAnsi="ConduitITC TT"/>
        </w:rPr>
        <w:instrText xml:space="preserve"> FORMTEXT </w:instrText>
      </w:r>
      <w:r>
        <w:rPr>
          <w:rFonts w:ascii="ConduitITC TT" w:hAnsi="ConduitITC TT"/>
        </w:rPr>
      </w:r>
      <w:r>
        <w:rPr>
          <w:rFonts w:ascii="ConduitITC TT" w:hAnsi="ConduitITC TT"/>
        </w:rPr>
        <w:fldChar w:fldCharType="separate"/>
      </w:r>
      <w:r>
        <w:rPr>
          <w:rFonts w:ascii="ConduitITC TT" w:hAnsi="ConduitITC TT"/>
          <w:noProof/>
        </w:rPr>
        <w:t>Serviço de Formação Profissional de Castelo Branco</w:t>
      </w:r>
      <w:r>
        <w:rPr>
          <w:rFonts w:ascii="ConduitITC TT" w:hAnsi="ConduitITC TT"/>
        </w:rPr>
        <w:fldChar w:fldCharType="end"/>
      </w:r>
      <w:bookmarkEnd w:id="0"/>
      <w:r w:rsidR="00336F97" w:rsidRPr="00140F46">
        <w:rPr>
          <w:rFonts w:ascii="ConduitITC TT" w:hAnsi="ConduitITC TT"/>
          <w:highlight w:val="yellow"/>
        </w:rPr>
        <w:t xml:space="preserve"> </w:t>
      </w:r>
    </w:p>
    <w:p w14:paraId="0E334BE1" w14:textId="3F545AE1" w:rsidR="00336F97" w:rsidRPr="00DF32F1" w:rsidRDefault="007E1FA3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fldChar w:fldCharType="begin">
          <w:ffData>
            <w:name w:val="Texto2"/>
            <w:enabled/>
            <w:calcOnExit w:val="0"/>
            <w:textInput>
              <w:default w:val="Delegação Regional do Centro"/>
            </w:textInput>
          </w:ffData>
        </w:fldChar>
      </w:r>
      <w:bookmarkStart w:id="1" w:name="Texto2"/>
      <w:r>
        <w:rPr>
          <w:rFonts w:ascii="ConduitITC TT" w:hAnsi="ConduitITC TT"/>
        </w:rPr>
        <w:instrText xml:space="preserve"> FORMTEXT </w:instrText>
      </w:r>
      <w:r>
        <w:rPr>
          <w:rFonts w:ascii="ConduitITC TT" w:hAnsi="ConduitITC TT"/>
        </w:rPr>
      </w:r>
      <w:r>
        <w:rPr>
          <w:rFonts w:ascii="ConduitITC TT" w:hAnsi="ConduitITC TT"/>
        </w:rPr>
        <w:fldChar w:fldCharType="separate"/>
      </w:r>
      <w:r>
        <w:rPr>
          <w:rFonts w:ascii="ConduitITC TT" w:hAnsi="ConduitITC TT"/>
          <w:noProof/>
        </w:rPr>
        <w:t>Delegação Regional do Centro</w:t>
      </w:r>
      <w:r>
        <w:rPr>
          <w:rFonts w:ascii="ConduitITC TT" w:hAnsi="ConduitITC TT"/>
        </w:rPr>
        <w:fldChar w:fldCharType="end"/>
      </w:r>
      <w:bookmarkEnd w:id="1"/>
    </w:p>
    <w:p w14:paraId="60F2A352" w14:textId="77777777" w:rsidR="00336F97" w:rsidRPr="00DF32F1" w:rsidRDefault="00336F97" w:rsidP="00336F97">
      <w:pPr>
        <w:jc w:val="both"/>
        <w:rPr>
          <w:rFonts w:ascii="ConduitITC TT" w:hAnsi="ConduitITC TT"/>
        </w:rPr>
      </w:pPr>
    </w:p>
    <w:p w14:paraId="57705D8D" w14:textId="77777777" w:rsidR="00336F97" w:rsidRPr="00DF32F1" w:rsidRDefault="00336F97" w:rsidP="00336F97">
      <w:pPr>
        <w:jc w:val="both"/>
        <w:rPr>
          <w:rFonts w:ascii="ConduitITC TT" w:hAnsi="ConduitITC TT"/>
        </w:rPr>
      </w:pPr>
    </w:p>
    <w:p w14:paraId="0CC1BF1F" w14:textId="77777777" w:rsidR="00336F97" w:rsidRPr="00DF32F1" w:rsidRDefault="00336F97" w:rsidP="00336F97">
      <w:pPr>
        <w:jc w:val="both"/>
        <w:rPr>
          <w:rFonts w:ascii="ConduitITC TT" w:hAnsi="ConduitITC TT"/>
        </w:rPr>
      </w:pPr>
    </w:p>
    <w:p w14:paraId="7FCDB404" w14:textId="77777777" w:rsidR="00336F97" w:rsidRPr="00DF32F1" w:rsidRDefault="00336F97" w:rsidP="00336F97">
      <w:pPr>
        <w:jc w:val="both"/>
        <w:rPr>
          <w:rFonts w:ascii="ConduitITC TT" w:hAnsi="ConduitITC TT"/>
        </w:rPr>
      </w:pPr>
    </w:p>
    <w:p w14:paraId="118000A8" w14:textId="77777777" w:rsidR="00336F97" w:rsidRPr="00DF32F1" w:rsidRDefault="00336F97" w:rsidP="00336F97">
      <w:pPr>
        <w:jc w:val="both"/>
        <w:rPr>
          <w:rFonts w:ascii="ConduitITC TT" w:hAnsi="ConduitITC TT"/>
        </w:rPr>
      </w:pPr>
    </w:p>
    <w:p w14:paraId="76A5E29A" w14:textId="77777777" w:rsidR="00336F97" w:rsidRDefault="00336F97" w:rsidP="00336F97">
      <w:pPr>
        <w:pStyle w:val="SemEspaamento"/>
        <w:spacing w:before="1540" w:after="240"/>
        <w:jc w:val="both"/>
        <w:rPr>
          <w:rFonts w:ascii="ConduitITC TT" w:hAnsi="ConduitITC TT"/>
          <w:color w:val="4472C4" w:themeColor="accent1"/>
        </w:rPr>
      </w:pPr>
    </w:p>
    <w:p w14:paraId="54F32947" w14:textId="77777777" w:rsidR="00336F97" w:rsidRDefault="00336F97" w:rsidP="00336F97">
      <w:pPr>
        <w:rPr>
          <w:rStyle w:val="Forte"/>
          <w:rFonts w:ascii="ConduitITC TT" w:hAnsi="ConduitITC TT"/>
          <w:b w:val="0"/>
          <w:bCs w:val="0"/>
          <w:color w:val="538135" w:themeColor="accent6" w:themeShade="BF"/>
          <w:sz w:val="52"/>
          <w:szCs w:val="52"/>
        </w:rPr>
      </w:pPr>
      <w:r w:rsidRPr="00940B77">
        <w:rPr>
          <w:rStyle w:val="Forte"/>
          <w:rFonts w:ascii="ConduitITC TT" w:hAnsi="ConduitITC TT"/>
          <w:color w:val="538135" w:themeColor="accent6" w:themeShade="BF"/>
          <w:sz w:val="52"/>
          <w:szCs w:val="52"/>
        </w:rPr>
        <w:t>CADERNO DE ENCARGOS</w:t>
      </w:r>
    </w:p>
    <w:p w14:paraId="0F836209" w14:textId="77777777" w:rsidR="00336F97" w:rsidRPr="00940B77" w:rsidRDefault="00336F97" w:rsidP="00336F97">
      <w:pPr>
        <w:rPr>
          <w:rStyle w:val="Forte"/>
          <w:rFonts w:ascii="ConduitITC TT" w:hAnsi="ConduitITC TT"/>
          <w:b w:val="0"/>
          <w:bCs w:val="0"/>
          <w:color w:val="538135" w:themeColor="accent6" w:themeShade="BF"/>
          <w:sz w:val="52"/>
          <w:szCs w:val="52"/>
        </w:rPr>
      </w:pPr>
      <w:r w:rsidRPr="00BC466F">
        <w:rPr>
          <w:rStyle w:val="Forte"/>
          <w:rFonts w:ascii="ConduitITC TT" w:hAnsi="ConduitITC TT"/>
          <w:sz w:val="28"/>
          <w:szCs w:val="28"/>
        </w:rPr>
        <w:t>AQUISIÇÃO DE SERVIÇOS DE AUDITORIA E CERTIFICAÇÃO ENERGÉTICA DE EDIFÍCIO</w:t>
      </w:r>
    </w:p>
    <w:p w14:paraId="3E54B38F" w14:textId="77777777" w:rsidR="00336F97" w:rsidRPr="00DF32F1" w:rsidRDefault="00336F97" w:rsidP="00336F97">
      <w:pPr>
        <w:jc w:val="both"/>
        <w:rPr>
          <w:rFonts w:ascii="ConduitITC TT" w:hAnsi="ConduitITC TT"/>
        </w:rPr>
      </w:pPr>
    </w:p>
    <w:p w14:paraId="527948F1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11F03725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47804801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1F5725BB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6D4F48D4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15A9DB50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304F4DED" w14:textId="77777777" w:rsidR="00336F97" w:rsidRPr="00DF32F1" w:rsidRDefault="00336F97" w:rsidP="00336F97">
      <w:pPr>
        <w:jc w:val="both"/>
        <w:rPr>
          <w:rFonts w:ascii="ConduitITC TT" w:hAnsi="ConduitITC TT"/>
        </w:rPr>
      </w:pPr>
    </w:p>
    <w:p w14:paraId="6D6D49F9" w14:textId="77777777" w:rsidR="00336F97" w:rsidRPr="00DF32F1" w:rsidRDefault="00336F97" w:rsidP="00336F97">
      <w:pPr>
        <w:jc w:val="both"/>
        <w:rPr>
          <w:rFonts w:ascii="ConduitITC TT" w:hAnsi="ConduitITC TT"/>
        </w:rPr>
      </w:pPr>
    </w:p>
    <w:p w14:paraId="14BBBD3C" w14:textId="77777777" w:rsidR="00336F97" w:rsidRPr="00DF32F1" w:rsidRDefault="00336F97" w:rsidP="00336F97">
      <w:pPr>
        <w:jc w:val="both"/>
        <w:rPr>
          <w:rFonts w:ascii="ConduitITC TT" w:hAnsi="ConduitITC TT"/>
        </w:rPr>
      </w:pPr>
    </w:p>
    <w:p w14:paraId="0157704E" w14:textId="77777777" w:rsidR="00336F97" w:rsidRPr="00DF32F1" w:rsidRDefault="00336F97" w:rsidP="00336F97">
      <w:pPr>
        <w:jc w:val="both"/>
        <w:rPr>
          <w:rFonts w:ascii="ConduitITC TT" w:hAnsi="ConduitITC TT"/>
        </w:rPr>
      </w:pPr>
    </w:p>
    <w:bookmarkStart w:id="2" w:name="_Hlk96694938"/>
    <w:p w14:paraId="127C1B15" w14:textId="6A997E5D" w:rsidR="00336F97" w:rsidRDefault="007E1FA3" w:rsidP="00336F97">
      <w:pPr>
        <w:rPr>
          <w:rFonts w:ascii="ConduitITC TT" w:hAnsi="ConduitITC TT"/>
        </w:rPr>
      </w:pPr>
      <w:r>
        <w:rPr>
          <w:rFonts w:ascii="ConduitITC TT" w:hAnsi="ConduitITC TT"/>
        </w:rPr>
        <w:fldChar w:fldCharType="begin">
          <w:ffData>
            <w:name w:val="Texto3"/>
            <w:enabled/>
            <w:calcOnExit w:val="0"/>
            <w:textInput>
              <w:default w:val="2022.058.01.E1"/>
            </w:textInput>
          </w:ffData>
        </w:fldChar>
      </w:r>
      <w:bookmarkStart w:id="3" w:name="Texto3"/>
      <w:r>
        <w:rPr>
          <w:rFonts w:ascii="ConduitITC TT" w:hAnsi="ConduitITC TT"/>
        </w:rPr>
        <w:instrText xml:space="preserve"> FORMTEXT </w:instrText>
      </w:r>
      <w:r>
        <w:rPr>
          <w:rFonts w:ascii="ConduitITC TT" w:hAnsi="ConduitITC TT"/>
        </w:rPr>
      </w:r>
      <w:r>
        <w:rPr>
          <w:rFonts w:ascii="ConduitITC TT" w:hAnsi="ConduitITC TT"/>
        </w:rPr>
        <w:fldChar w:fldCharType="separate"/>
      </w:r>
      <w:r>
        <w:rPr>
          <w:rFonts w:ascii="ConduitITC TT" w:hAnsi="ConduitITC TT"/>
          <w:noProof/>
        </w:rPr>
        <w:t>2022.058.01.E1</w:t>
      </w:r>
      <w:r>
        <w:rPr>
          <w:rFonts w:ascii="ConduitITC TT" w:hAnsi="ConduitITC TT"/>
        </w:rPr>
        <w:fldChar w:fldCharType="end"/>
      </w:r>
      <w:bookmarkEnd w:id="3"/>
      <w:r w:rsidR="00336F97" w:rsidRPr="00D45AD3">
        <w:rPr>
          <w:rFonts w:ascii="ConduitITC TT" w:hAnsi="ConduitITC TT"/>
        </w:rPr>
        <w:t xml:space="preserve">– </w:t>
      </w:r>
      <w:r w:rsidR="007F3DD8">
        <w:rPr>
          <w:rFonts w:ascii="ConduitITC TT" w:hAnsi="ConduitITC TT"/>
        </w:rPr>
        <w:t xml:space="preserve">SFP Castelo Branco - </w:t>
      </w:r>
      <w:r w:rsidR="00336F97" w:rsidRPr="00D45AD3">
        <w:rPr>
          <w:rFonts w:ascii="ConduitITC TT" w:hAnsi="ConduitITC TT"/>
        </w:rPr>
        <w:t>Auditoria e Certificação Energética</w:t>
      </w:r>
    </w:p>
    <w:p w14:paraId="3E27B7B1" w14:textId="77777777" w:rsidR="00336F97" w:rsidRDefault="00336F97" w:rsidP="00336F97">
      <w:pPr>
        <w:rPr>
          <w:rFonts w:ascii="ConduitITC TT" w:hAnsi="ConduitITC TT"/>
        </w:rPr>
      </w:pPr>
    </w:p>
    <w:p w14:paraId="14BED616" w14:textId="77777777" w:rsidR="00336F97" w:rsidRDefault="00336F97" w:rsidP="00336F97">
      <w:pPr>
        <w:rPr>
          <w:rFonts w:ascii="ConduitITC TT" w:hAnsi="ConduitITC TT"/>
        </w:rPr>
      </w:pPr>
    </w:p>
    <w:p w14:paraId="7827BE70" w14:textId="77777777" w:rsidR="00336F97" w:rsidRDefault="00336F97" w:rsidP="00336F97">
      <w:pPr>
        <w:rPr>
          <w:rFonts w:ascii="ConduitITC TT" w:hAnsi="ConduitITC TT"/>
        </w:rPr>
      </w:pPr>
    </w:p>
    <w:p w14:paraId="27C1D496" w14:textId="77777777" w:rsidR="00336F97" w:rsidRPr="00DF32F1" w:rsidRDefault="00336F97" w:rsidP="00336F97">
      <w:pPr>
        <w:rPr>
          <w:rFonts w:ascii="ConduitITC TT" w:hAnsi="ConduitITC TT"/>
        </w:rPr>
      </w:pPr>
    </w:p>
    <w:bookmarkEnd w:id="2" w:displacedByCustomXml="next"/>
    <w:sdt>
      <w:sdtPr>
        <w:rPr>
          <w:rFonts w:ascii="ConduitITC TT" w:eastAsiaTheme="minorHAnsi" w:hAnsi="ConduitITC TT" w:cstheme="minorBidi"/>
          <w:color w:val="538135" w:themeColor="accent6" w:themeShade="BF"/>
          <w:sz w:val="22"/>
          <w:szCs w:val="22"/>
          <w:lang w:eastAsia="en-US"/>
        </w:rPr>
        <w:id w:val="-429652605"/>
        <w:docPartObj>
          <w:docPartGallery w:val="Table of Contents"/>
          <w:docPartUnique/>
        </w:docPartObj>
      </w:sdtPr>
      <w:sdtEndPr>
        <w:rPr>
          <w:rFonts w:asciiTheme="minorHAnsi" w:hAnsiTheme="minorHAnsi"/>
          <w:b/>
          <w:bCs/>
          <w:color w:val="auto"/>
        </w:rPr>
      </w:sdtEndPr>
      <w:sdtContent>
        <w:p w14:paraId="520548BF" w14:textId="77777777" w:rsidR="00336F97" w:rsidRPr="00C83CF5" w:rsidRDefault="00336F97" w:rsidP="00336F97">
          <w:pPr>
            <w:pStyle w:val="Cabealhodondice"/>
            <w:rPr>
              <w:rFonts w:ascii="ConduitITC TT" w:hAnsi="ConduitITC TT"/>
              <w:color w:val="538135" w:themeColor="accent6" w:themeShade="BF"/>
            </w:rPr>
          </w:pPr>
          <w:r w:rsidRPr="00C83CF5">
            <w:rPr>
              <w:rFonts w:ascii="ConduitITC TT" w:hAnsi="ConduitITC TT"/>
              <w:color w:val="538135" w:themeColor="accent6" w:themeShade="BF"/>
            </w:rPr>
            <w:t>Conteúdo</w:t>
          </w:r>
        </w:p>
        <w:p w14:paraId="6A3166C8" w14:textId="491983C8" w:rsidR="00C849CE" w:rsidRDefault="00336F97">
          <w:pPr>
            <w:pStyle w:val="ndice1"/>
            <w:tabs>
              <w:tab w:val="left" w:pos="440"/>
            </w:tabs>
            <w:rPr>
              <w:rFonts w:asciiTheme="minorHAnsi" w:eastAsiaTheme="minorEastAsia" w:hAnsiTheme="minorHAnsi"/>
              <w:spacing w:val="0"/>
              <w:lang w:eastAsia="pt-PT"/>
            </w:rPr>
          </w:pPr>
          <w:r w:rsidRPr="004516DE">
            <w:fldChar w:fldCharType="begin"/>
          </w:r>
          <w:r w:rsidRPr="004516DE">
            <w:instrText xml:space="preserve"> TOC \o "1-3" \h \z \u </w:instrText>
          </w:r>
          <w:r w:rsidRPr="004516DE">
            <w:fldChar w:fldCharType="separate"/>
          </w:r>
          <w:hyperlink w:anchor="_Toc116542138" w:history="1">
            <w:r w:rsidR="00C849CE" w:rsidRPr="008B6242">
              <w:rPr>
                <w:rStyle w:val="Hiperligao"/>
              </w:rPr>
              <w:t>I.</w:t>
            </w:r>
            <w:r w:rsidR="00C849CE">
              <w:rPr>
                <w:rFonts w:asciiTheme="minorHAnsi" w:eastAsiaTheme="minorEastAsia" w:hAnsiTheme="minorHAnsi"/>
                <w:spacing w:val="0"/>
                <w:lang w:eastAsia="pt-PT"/>
              </w:rPr>
              <w:tab/>
            </w:r>
            <w:r w:rsidR="00C849CE" w:rsidRPr="008B6242">
              <w:rPr>
                <w:rStyle w:val="Hiperligao"/>
              </w:rPr>
              <w:t>CLÁUSULAS GERAIS</w:t>
            </w:r>
            <w:r w:rsidR="00C849CE">
              <w:rPr>
                <w:webHidden/>
              </w:rPr>
              <w:tab/>
            </w:r>
            <w:r w:rsidR="00C849CE">
              <w:rPr>
                <w:webHidden/>
              </w:rPr>
              <w:fldChar w:fldCharType="begin"/>
            </w:r>
            <w:r w:rsidR="00C849CE">
              <w:rPr>
                <w:webHidden/>
              </w:rPr>
              <w:instrText xml:space="preserve"> PAGEREF _Toc116542138 \h </w:instrText>
            </w:r>
            <w:r w:rsidR="00C849CE">
              <w:rPr>
                <w:webHidden/>
              </w:rPr>
            </w:r>
            <w:r w:rsidR="00C849CE">
              <w:rPr>
                <w:webHidden/>
              </w:rPr>
              <w:fldChar w:fldCharType="separate"/>
            </w:r>
            <w:r w:rsidR="00C849CE">
              <w:rPr>
                <w:webHidden/>
              </w:rPr>
              <w:t>3</w:t>
            </w:r>
            <w:r w:rsidR="00C849CE">
              <w:rPr>
                <w:webHidden/>
              </w:rPr>
              <w:fldChar w:fldCharType="end"/>
            </w:r>
          </w:hyperlink>
        </w:p>
        <w:p w14:paraId="0440EE10" w14:textId="3AA968DF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39" w:history="1">
            <w:r w:rsidRPr="008B6242">
              <w:rPr>
                <w:rStyle w:val="Hiperligao"/>
                <w:rFonts w:ascii="ConduitITC TT" w:hAnsi="ConduitITC TT"/>
                <w:noProof/>
              </w:rPr>
              <w:t>1.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Objeto e características do serviço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F98266" w14:textId="151CBFBF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40" w:history="1">
            <w:r w:rsidRPr="008B6242">
              <w:rPr>
                <w:rStyle w:val="Hiperligao"/>
                <w:rFonts w:ascii="ConduitITC TT" w:hAnsi="ConduitITC TT"/>
                <w:noProof/>
              </w:rPr>
              <w:t>2.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Referência à legislação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0C71CD" w14:textId="670EB89F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41" w:history="1">
            <w:r w:rsidRPr="008B6242">
              <w:rPr>
                <w:rStyle w:val="Hiperligao"/>
                <w:rFonts w:ascii="ConduitITC TT" w:hAnsi="ConduitITC TT"/>
                <w:noProof/>
              </w:rPr>
              <w:t>3.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Faseamento e duração da prestação de serviços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768AC7" w14:textId="190050B6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42" w:history="1">
            <w:r w:rsidRPr="008B6242">
              <w:rPr>
                <w:rStyle w:val="Hiperligao"/>
                <w:rFonts w:ascii="ConduitITC TT" w:hAnsi="ConduitITC TT"/>
                <w:noProof/>
              </w:rPr>
              <w:t>4.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Acompanhamento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B6F52C" w14:textId="1CAC7E7B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43" w:history="1">
            <w:r w:rsidRPr="008B6242">
              <w:rPr>
                <w:rStyle w:val="Hiperligao"/>
                <w:rFonts w:ascii="ConduitITC TT" w:hAnsi="ConduitITC TT"/>
                <w:noProof/>
              </w:rPr>
              <w:t>5.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Forma da prestação de serviços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E85CA4" w14:textId="6BC35973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44" w:history="1">
            <w:r w:rsidRPr="008B6242">
              <w:rPr>
                <w:rStyle w:val="Hiperligao"/>
                <w:rFonts w:ascii="ConduitITC TT" w:hAnsi="ConduitITC TT"/>
                <w:noProof/>
              </w:rPr>
              <w:t>6.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Prazo de início da prestação do serviço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37009B" w14:textId="64EA8E24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45" w:history="1">
            <w:r w:rsidRPr="008B6242">
              <w:rPr>
                <w:rStyle w:val="Hiperligao"/>
                <w:rFonts w:ascii="ConduitITC TT" w:hAnsi="ConduitITC TT"/>
                <w:noProof/>
              </w:rPr>
              <w:t>7.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Prorrogação dos prazos contratuais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1F0C0E" w14:textId="3DCD82B7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46" w:history="1">
            <w:r w:rsidRPr="008B6242">
              <w:rPr>
                <w:rStyle w:val="Hiperligao"/>
                <w:rFonts w:ascii="ConduitITC TT" w:hAnsi="ConduitITC TT"/>
                <w:noProof/>
              </w:rPr>
              <w:t>8.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Preço base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1E5571" w14:textId="548F2FCD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47" w:history="1">
            <w:r w:rsidRPr="008B6242">
              <w:rPr>
                <w:rStyle w:val="Hiperligao"/>
                <w:rFonts w:ascii="ConduitITC TT" w:hAnsi="ConduitITC TT"/>
                <w:noProof/>
              </w:rPr>
              <w:t>9.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Preço contratual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C0C085" w14:textId="03D59668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48" w:history="1">
            <w:r w:rsidRPr="008B6242">
              <w:rPr>
                <w:rStyle w:val="Hiperligao"/>
                <w:rFonts w:ascii="ConduitITC TT" w:hAnsi="ConduitITC TT"/>
                <w:noProof/>
              </w:rPr>
              <w:t>10.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Condições de pagamento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A67A86" w14:textId="4F16102E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49" w:history="1">
            <w:r w:rsidRPr="008B6242">
              <w:rPr>
                <w:rStyle w:val="Hiperligao"/>
                <w:rFonts w:ascii="ConduitITC TT" w:hAnsi="ConduitITC TT"/>
                <w:noProof/>
              </w:rPr>
              <w:t>11.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Obrigações do contratante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B70FBE" w14:textId="7181D93A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50" w:history="1">
            <w:r w:rsidRPr="008B6242">
              <w:rPr>
                <w:rStyle w:val="Hiperligao"/>
                <w:rFonts w:ascii="ConduitITC TT" w:hAnsi="ConduitITC TT"/>
                <w:noProof/>
              </w:rPr>
              <w:t>12.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Obrigações principais do prestador de serviços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E3B42E" w14:textId="3D160D81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51" w:history="1">
            <w:r w:rsidRPr="008B6242">
              <w:rPr>
                <w:rStyle w:val="Hiperligao"/>
                <w:rFonts w:ascii="ConduitITC TT" w:hAnsi="ConduitITC TT"/>
                <w:noProof/>
              </w:rPr>
              <w:t>13.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Objeto do dever de sigilo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84367B" w14:textId="58687A77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52" w:history="1">
            <w:r w:rsidRPr="008B6242">
              <w:rPr>
                <w:rStyle w:val="Hiperligao"/>
                <w:rFonts w:ascii="ConduitITC TT" w:hAnsi="ConduitITC TT"/>
                <w:noProof/>
              </w:rPr>
              <w:t>14.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Prazo do dever de sigilo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2AEA7E" w14:textId="4CE9B6E9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53" w:history="1">
            <w:r w:rsidRPr="008B6242">
              <w:rPr>
                <w:rStyle w:val="Hiperligao"/>
                <w:rFonts w:ascii="ConduitITC TT" w:hAnsi="ConduitITC TT"/>
                <w:noProof/>
              </w:rPr>
              <w:t>15.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Penalidades contratuais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72CD80" w14:textId="0F999413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54" w:history="1">
            <w:r w:rsidRPr="008B6242">
              <w:rPr>
                <w:rStyle w:val="Hiperligao"/>
                <w:rFonts w:ascii="ConduitITC TT" w:hAnsi="ConduitITC TT"/>
                <w:noProof/>
              </w:rPr>
              <w:t>16.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Resolução por parte do contratante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42665D" w14:textId="169077C0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55" w:history="1">
            <w:r w:rsidRPr="008B6242">
              <w:rPr>
                <w:rStyle w:val="Hiperligao"/>
                <w:rFonts w:ascii="ConduitITC TT" w:hAnsi="ConduitITC TT"/>
                <w:noProof/>
              </w:rPr>
              <w:t>17.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Resolução por parte do prestador de serviços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5DE6D7" w14:textId="1A21E29A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56" w:history="1">
            <w:r w:rsidRPr="008B6242">
              <w:rPr>
                <w:rStyle w:val="Hiperligao"/>
                <w:rFonts w:ascii="ConduitITC TT" w:hAnsi="ConduitITC TT"/>
                <w:noProof/>
              </w:rPr>
              <w:t>18.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Direitos e propriedade intelectual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6D6C8B" w14:textId="7F9F6BE9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57" w:history="1">
            <w:r w:rsidRPr="008B6242">
              <w:rPr>
                <w:rStyle w:val="Hiperligao"/>
                <w:rFonts w:ascii="ConduitITC TT" w:hAnsi="ConduitITC TT"/>
                <w:noProof/>
              </w:rPr>
              <w:t>19.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Foro competente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E9F14D" w14:textId="0072674C" w:rsidR="00C849CE" w:rsidRDefault="00C849CE">
          <w:pPr>
            <w:pStyle w:val="ndice1"/>
            <w:tabs>
              <w:tab w:val="left" w:pos="440"/>
            </w:tabs>
            <w:rPr>
              <w:rFonts w:asciiTheme="minorHAnsi" w:eastAsiaTheme="minorEastAsia" w:hAnsiTheme="minorHAnsi"/>
              <w:spacing w:val="0"/>
              <w:lang w:eastAsia="pt-PT"/>
            </w:rPr>
          </w:pPr>
          <w:hyperlink w:anchor="_Toc116542158" w:history="1">
            <w:r w:rsidRPr="008B6242">
              <w:rPr>
                <w:rStyle w:val="Hiperligao"/>
              </w:rPr>
              <w:t>II.</w:t>
            </w:r>
            <w:r>
              <w:rPr>
                <w:rFonts w:asciiTheme="minorHAnsi" w:eastAsiaTheme="minorEastAsia" w:hAnsiTheme="minorHAnsi"/>
                <w:spacing w:val="0"/>
                <w:lang w:eastAsia="pt-PT"/>
              </w:rPr>
              <w:tab/>
            </w:r>
            <w:r w:rsidRPr="008B6242">
              <w:rPr>
                <w:rStyle w:val="Hiperligao"/>
              </w:rPr>
              <w:t>CLÁUSULAS TÉCNICAS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_Toc116542158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21DB0AE4" w14:textId="1454278F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59" w:history="1">
            <w:r w:rsidRPr="008B6242">
              <w:rPr>
                <w:rStyle w:val="Hiperligao"/>
                <w:rFonts w:ascii="ConduitITC TT" w:hAnsi="ConduitITC TT"/>
                <w:noProof/>
              </w:rPr>
              <w:t>A.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Objeto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D803A" w14:textId="015A0525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60" w:history="1">
            <w:r w:rsidRPr="008B6242">
              <w:rPr>
                <w:rStyle w:val="Hiperligao"/>
                <w:rFonts w:ascii="ConduitITC TT" w:hAnsi="ConduitITC TT"/>
                <w:noProof/>
              </w:rPr>
              <w:t>B.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Obrigações gerais do prestador de serviços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D2223" w14:textId="4C129656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61" w:history="1">
            <w:r w:rsidRPr="008B6242">
              <w:rPr>
                <w:rStyle w:val="Hiperligao"/>
                <w:rFonts w:ascii="ConduitITC TT" w:hAnsi="ConduitITC TT"/>
                <w:noProof/>
              </w:rPr>
              <w:t>C.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Perfil da equipa do prestador de serviços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C3764D" w14:textId="79575F65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62" w:history="1">
            <w:r w:rsidRPr="008B6242">
              <w:rPr>
                <w:rStyle w:val="Hiperligao"/>
                <w:rFonts w:ascii="ConduitITC TT" w:hAnsi="ConduitITC TT"/>
                <w:noProof/>
              </w:rPr>
              <w:t>D.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Responsável do projeto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9E3CCA" w14:textId="44145244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63" w:history="1">
            <w:r w:rsidRPr="008B6242">
              <w:rPr>
                <w:rStyle w:val="Hiperligao"/>
                <w:rFonts w:ascii="ConduitITC TT" w:hAnsi="ConduitITC TT"/>
                <w:noProof/>
              </w:rPr>
              <w:t>E.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Obrigações da entidade adjudicante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8F02E6" w14:textId="583A4ECD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64" w:history="1">
            <w:r w:rsidRPr="008B6242">
              <w:rPr>
                <w:rStyle w:val="Hiperligao"/>
                <w:rFonts w:ascii="ConduitITC TT" w:hAnsi="ConduitITC TT"/>
                <w:noProof/>
              </w:rPr>
              <w:t>F.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Especificações técnicas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6F1284" w14:textId="427795B8" w:rsidR="00C849CE" w:rsidRDefault="00C849CE">
          <w:pPr>
            <w:pStyle w:val="ndice2"/>
            <w:rPr>
              <w:rFonts w:eastAsiaTheme="minorEastAsia"/>
              <w:noProof/>
              <w:lang w:eastAsia="pt-PT"/>
            </w:rPr>
          </w:pPr>
          <w:hyperlink w:anchor="_Toc116542165" w:history="1">
            <w:r w:rsidRPr="008B6242">
              <w:rPr>
                <w:rStyle w:val="Hiperligao"/>
                <w:rFonts w:ascii="ConduitITC TT" w:hAnsi="ConduitITC TT"/>
                <w:noProof/>
              </w:rPr>
              <w:t>G.</w:t>
            </w:r>
            <w:r>
              <w:rPr>
                <w:rFonts w:eastAsiaTheme="minorEastAsia"/>
                <w:noProof/>
                <w:lang w:eastAsia="pt-PT"/>
              </w:rPr>
              <w:tab/>
            </w:r>
            <w:r w:rsidRPr="008B6242">
              <w:rPr>
                <w:rStyle w:val="Hiperligao"/>
                <w:rFonts w:ascii="ConduitITC TT" w:hAnsi="ConduitITC TT"/>
                <w:noProof/>
              </w:rPr>
              <w:t>Fases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_Toc116542165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BB4C0A" w14:textId="79260713" w:rsidR="00336F97" w:rsidRDefault="00336F97" w:rsidP="00336F97">
          <w:r w:rsidRPr="004516DE">
            <w:rPr>
              <w:rFonts w:ascii="ConduitITC TT" w:hAnsi="ConduitITC TT"/>
            </w:rPr>
            <w:fldChar w:fldCharType="end"/>
          </w:r>
        </w:p>
      </w:sdtContent>
    </w:sdt>
    <w:p w14:paraId="7E611FCE" w14:textId="77777777" w:rsidR="00336F97" w:rsidRDefault="00336F97" w:rsidP="00336F97">
      <w:pPr>
        <w:rPr>
          <w:rFonts w:ascii="ConduitITC TT" w:hAnsi="ConduitITC TT"/>
        </w:rPr>
      </w:pPr>
      <w:r>
        <w:rPr>
          <w:rFonts w:ascii="ConduitITC TT" w:hAnsi="ConduitITC TT"/>
        </w:rPr>
        <w:br w:type="page"/>
      </w:r>
    </w:p>
    <w:p w14:paraId="6F0E0B8F" w14:textId="77777777" w:rsidR="00336F97" w:rsidRPr="00940B77" w:rsidRDefault="00336F97" w:rsidP="00336F97">
      <w:pPr>
        <w:pStyle w:val="Ttulo1"/>
        <w:numPr>
          <w:ilvl w:val="0"/>
          <w:numId w:val="9"/>
        </w:numPr>
        <w:tabs>
          <w:tab w:val="num" w:pos="360"/>
        </w:tabs>
        <w:ind w:left="0" w:hanging="284"/>
        <w:rPr>
          <w:rFonts w:ascii="ConduitITC TT" w:hAnsi="ConduitITC TT"/>
          <w:color w:val="538135" w:themeColor="accent6" w:themeShade="BF"/>
        </w:rPr>
      </w:pPr>
      <w:bookmarkStart w:id="4" w:name="_Toc116542138"/>
      <w:r w:rsidRPr="00940B77">
        <w:rPr>
          <w:rFonts w:ascii="ConduitITC TT" w:hAnsi="ConduitITC TT"/>
          <w:color w:val="538135" w:themeColor="accent6" w:themeShade="BF"/>
        </w:rPr>
        <w:lastRenderedPageBreak/>
        <w:t>CLÁUSULAS GERAIS</w:t>
      </w:r>
      <w:bookmarkEnd w:id="4"/>
    </w:p>
    <w:p w14:paraId="08DE522E" w14:textId="77777777" w:rsidR="00336F97" w:rsidRPr="00DF32F1" w:rsidRDefault="00336F97" w:rsidP="00336F97">
      <w:pPr>
        <w:jc w:val="both"/>
        <w:rPr>
          <w:rFonts w:ascii="ConduitITC TT" w:hAnsi="ConduitITC TT"/>
        </w:rPr>
      </w:pPr>
    </w:p>
    <w:p w14:paraId="6F31EE81" w14:textId="3BE5E7E3" w:rsidR="002B4A8E" w:rsidRPr="00B44671" w:rsidRDefault="00336F97" w:rsidP="00B44671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5" w:name="_Toc116542139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>Objeto e características do serviço</w:t>
      </w:r>
      <w:bookmarkEnd w:id="5"/>
    </w:p>
    <w:p w14:paraId="72CC24B2" w14:textId="59962A7B" w:rsidR="002B4A8E" w:rsidRDefault="00B44671" w:rsidP="00336F97">
      <w:pPr>
        <w:jc w:val="both"/>
        <w:rPr>
          <w:rFonts w:ascii="ConduitITC TT" w:hAnsi="ConduitITC TT"/>
        </w:rPr>
      </w:pPr>
      <w:bookmarkStart w:id="6" w:name="_Hlk104541825"/>
      <w:r w:rsidRPr="003B578D">
        <w:rPr>
          <w:rFonts w:ascii="ConduitITC TT" w:hAnsi="ConduitITC TT"/>
        </w:rPr>
        <w:t xml:space="preserve">1 — </w:t>
      </w:r>
      <w:r w:rsidR="00336F97" w:rsidRPr="00DF32F1">
        <w:rPr>
          <w:rFonts w:ascii="ConduitITC TT" w:hAnsi="ConduitITC TT"/>
        </w:rPr>
        <w:t xml:space="preserve">O presente Caderno de Encargos </w:t>
      </w:r>
      <w:r w:rsidR="00336F97">
        <w:rPr>
          <w:rFonts w:ascii="ConduitITC TT" w:hAnsi="ConduitITC TT"/>
        </w:rPr>
        <w:t>contém as cláusulas a incluir no contrato no âmbito do procedimento pré-contratual que tem como objeto a aquisição de serviços para o desenvolvimento de um serviço integrado que permita conhecer o atual desempenho energético-ambient</w:t>
      </w:r>
      <w:r w:rsidR="00336F97" w:rsidRPr="00A32393">
        <w:rPr>
          <w:rFonts w:ascii="ConduitITC TT" w:hAnsi="ConduitITC TT"/>
        </w:rPr>
        <w:t xml:space="preserve">al </w:t>
      </w:r>
      <w:r w:rsidR="008B338D" w:rsidRPr="00A32393">
        <w:rPr>
          <w:rFonts w:ascii="ConduitITC TT" w:hAnsi="ConduitITC TT"/>
        </w:rPr>
        <w:t xml:space="preserve">de </w:t>
      </w:r>
      <w:r w:rsidR="008B338D" w:rsidRPr="00A32393">
        <w:rPr>
          <w:rFonts w:ascii="ConduitITC TT" w:hAnsi="ConduitITC TT"/>
          <w:u w:val="single"/>
        </w:rPr>
        <w:t>todos os edifícios</w:t>
      </w:r>
      <w:r w:rsidR="0037019B" w:rsidRPr="00A32393">
        <w:rPr>
          <w:rFonts w:ascii="ConduitITC TT" w:hAnsi="ConduitITC TT"/>
        </w:rPr>
        <w:t xml:space="preserve"> que</w:t>
      </w:r>
      <w:r w:rsidR="0037019B">
        <w:rPr>
          <w:rFonts w:ascii="ConduitITC TT" w:hAnsi="ConduitITC TT"/>
        </w:rPr>
        <w:t xml:space="preserve"> integram </w:t>
      </w:r>
      <w:r w:rsidR="00336F97" w:rsidRPr="00D45AD3">
        <w:rPr>
          <w:rFonts w:ascii="ConduitITC TT" w:hAnsi="ConduitITC TT"/>
        </w:rPr>
        <w:t>o</w:t>
      </w:r>
      <w:r w:rsidR="00D45AD3">
        <w:rPr>
          <w:rFonts w:ascii="ConduitITC TT" w:hAnsi="ConduitITC TT"/>
        </w:rPr>
        <w:t xml:space="preserve"> </w:t>
      </w:r>
      <w:r w:rsidR="007E1FA3">
        <w:rPr>
          <w:rFonts w:ascii="ConduitITC TT" w:hAnsi="ConduitITC TT"/>
        </w:rPr>
        <w:t>Serviço de Formação Profissional de Castelo Branco</w:t>
      </w:r>
      <w:r w:rsidR="00336F97" w:rsidRPr="00D45AD3">
        <w:rPr>
          <w:rFonts w:ascii="ConduitITC TT" w:hAnsi="ConduitITC TT"/>
        </w:rPr>
        <w:t xml:space="preserve">, sito </w:t>
      </w:r>
      <w:r w:rsidR="00D63BE8">
        <w:rPr>
          <w:rFonts w:ascii="ConduitITC TT" w:hAnsi="ConduitITC TT"/>
        </w:rPr>
        <w:t>na</w:t>
      </w:r>
      <w:r w:rsidR="00D45AD3">
        <w:rPr>
          <w:rFonts w:ascii="ConduitITC TT" w:hAnsi="ConduitITC TT"/>
        </w:rPr>
        <w:t xml:space="preserve"> </w:t>
      </w:r>
      <w:r w:rsidR="007E1FA3">
        <w:rPr>
          <w:rFonts w:ascii="ConduitITC TT" w:hAnsi="ConduitITC TT"/>
        </w:rPr>
        <w:t>Rua D – Zona Industrial</w:t>
      </w:r>
      <w:r w:rsidR="00336F97" w:rsidRPr="00D45AD3">
        <w:rPr>
          <w:rFonts w:ascii="ConduitITC TT" w:hAnsi="ConduitITC TT"/>
        </w:rPr>
        <w:t>, concelho de</w:t>
      </w:r>
      <w:r w:rsidR="007E1FA3">
        <w:rPr>
          <w:rFonts w:ascii="ConduitITC TT" w:hAnsi="ConduitITC TT"/>
        </w:rPr>
        <w:t xml:space="preserve"> Castelo Branco</w:t>
      </w:r>
      <w:r w:rsidR="00336F97" w:rsidRPr="00D45AD3">
        <w:rPr>
          <w:rFonts w:ascii="ConduitITC TT" w:hAnsi="ConduitITC TT"/>
        </w:rPr>
        <w:t xml:space="preserve">, distrito de </w:t>
      </w:r>
      <w:r w:rsidR="007E1FA3">
        <w:rPr>
          <w:rFonts w:ascii="ConduitITC TT" w:hAnsi="ConduitITC TT"/>
        </w:rPr>
        <w:t>Castelo Branco</w:t>
      </w:r>
      <w:r w:rsidR="002B4A8E">
        <w:rPr>
          <w:rFonts w:ascii="ConduitITC TT" w:hAnsi="ConduitITC TT"/>
        </w:rPr>
        <w:t xml:space="preserve"> (</w:t>
      </w:r>
      <w:r w:rsidR="00336F97" w:rsidRPr="00D45AD3">
        <w:rPr>
          <w:rFonts w:ascii="ConduitITC TT" w:hAnsi="ConduitITC TT"/>
        </w:rPr>
        <w:t xml:space="preserve">de acordo com planta anexa), </w:t>
      </w:r>
      <w:r w:rsidR="002B4A8E">
        <w:rPr>
          <w:rFonts w:ascii="ConduitITC TT" w:hAnsi="ConduitITC TT"/>
        </w:rPr>
        <w:t>através da emissão do respetivo certificado energético, nos termos da alínea d) do art.º 18º do DL n.º 101-D/2020 de 7 de dezembro.</w:t>
      </w:r>
    </w:p>
    <w:p w14:paraId="232502BB" w14:textId="4BAA6F34" w:rsidR="00336F97" w:rsidRDefault="00B44671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2</w:t>
      </w:r>
      <w:r w:rsidRPr="003B578D">
        <w:rPr>
          <w:rFonts w:ascii="ConduitITC TT" w:hAnsi="ConduitITC TT"/>
        </w:rPr>
        <w:t xml:space="preserve"> — </w:t>
      </w:r>
      <w:r w:rsidR="002B4A8E">
        <w:rPr>
          <w:rFonts w:ascii="ConduitITC TT" w:hAnsi="ConduitITC TT"/>
        </w:rPr>
        <w:t>A prestação de serviço contempla ainda a avaliação e auditória energética específica do</w:t>
      </w:r>
      <w:r w:rsidR="001D534C">
        <w:rPr>
          <w:rFonts w:ascii="ConduitITC TT" w:hAnsi="ConduitITC TT"/>
        </w:rPr>
        <w:t xml:space="preserve"> </w:t>
      </w:r>
      <w:r w:rsidR="007E1FA3">
        <w:rPr>
          <w:rFonts w:ascii="ConduitITC TT" w:hAnsi="ConduitITC TT"/>
        </w:rPr>
        <w:t>Bloco C2 do Serviço de Formação Profissional de Castelo Branco</w:t>
      </w:r>
      <w:r w:rsidR="001D534C">
        <w:rPr>
          <w:rFonts w:ascii="ConduitITC TT" w:hAnsi="ConduitITC TT"/>
        </w:rPr>
        <w:t xml:space="preserve"> </w:t>
      </w:r>
      <w:r w:rsidR="002B4A8E">
        <w:rPr>
          <w:rFonts w:ascii="ConduitITC TT" w:hAnsi="ConduitITC TT"/>
        </w:rPr>
        <w:t>(</w:t>
      </w:r>
      <w:r w:rsidR="002B4A8E" w:rsidRPr="00D45AD3">
        <w:rPr>
          <w:rFonts w:ascii="ConduitITC TT" w:hAnsi="ConduitITC TT"/>
        </w:rPr>
        <w:t>de acordo com planta anexa)</w:t>
      </w:r>
      <w:r w:rsidR="002B4A8E">
        <w:rPr>
          <w:rFonts w:ascii="ConduitITC TT" w:hAnsi="ConduitITC TT"/>
        </w:rPr>
        <w:t xml:space="preserve"> </w:t>
      </w:r>
      <w:r w:rsidR="002B4A8E" w:rsidRPr="002B4A8E">
        <w:rPr>
          <w:rFonts w:ascii="ConduitITC TT" w:hAnsi="ConduitITC TT"/>
        </w:rPr>
        <w:t xml:space="preserve">e </w:t>
      </w:r>
      <w:r w:rsidR="002B4A8E">
        <w:rPr>
          <w:rFonts w:ascii="ConduitITC TT" w:hAnsi="ConduitITC TT"/>
        </w:rPr>
        <w:t xml:space="preserve">a emissão do respetivo certificado energético, nos termos da alínea f) do art.º 18º do DL n.º 101-D/2020 de 7 de dezembro, identificando </w:t>
      </w:r>
      <w:r w:rsidR="00336F97" w:rsidRPr="00D45AD3">
        <w:rPr>
          <w:rFonts w:ascii="ConduitITC TT" w:hAnsi="ConduitITC TT"/>
        </w:rPr>
        <w:t>as potenciais medidas de melhoria desse desempenho e de redução da fatura associada aos usos de energia. O trabalho a desenvolv</w:t>
      </w:r>
      <w:r w:rsidR="00336F97">
        <w:rPr>
          <w:rFonts w:ascii="ConduitITC TT" w:hAnsi="ConduitITC TT"/>
        </w:rPr>
        <w:t xml:space="preserve">er deverá permitir a elaboração de todos os documentos técnicos necessários </w:t>
      </w:r>
      <w:r w:rsidR="00336F97" w:rsidRPr="002C6994">
        <w:rPr>
          <w:rFonts w:ascii="ConduitITC TT" w:hAnsi="ConduitITC TT"/>
        </w:rPr>
        <w:t>à redução, no mínimo, de 30% no consumo anual de energia primária</w:t>
      </w:r>
      <w:r w:rsidR="00336F97">
        <w:rPr>
          <w:rFonts w:ascii="ConduitITC TT" w:hAnsi="ConduitITC TT"/>
        </w:rPr>
        <w:t xml:space="preserve"> total</w:t>
      </w:r>
      <w:r w:rsidR="00336F97" w:rsidRPr="002C6994">
        <w:rPr>
          <w:rFonts w:ascii="ConduitITC TT" w:hAnsi="ConduitITC TT"/>
        </w:rPr>
        <w:t xml:space="preserve"> do edifício</w:t>
      </w:r>
      <w:r w:rsidR="00336F97">
        <w:rPr>
          <w:rFonts w:ascii="ConduitITC TT" w:hAnsi="ConduitITC TT"/>
        </w:rPr>
        <w:t xml:space="preserve">, de acordo com os requisitos que se identificam no presente Caderno de Encargos e nas Cláusulas Técnicas, parte integrante deste Caderno de Encargos. </w:t>
      </w:r>
    </w:p>
    <w:bookmarkEnd w:id="6"/>
    <w:p w14:paraId="5DE67641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6D538FE6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7" w:name="_Toc116542140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>Referência à legislação</w:t>
      </w:r>
      <w:bookmarkEnd w:id="7"/>
    </w:p>
    <w:p w14:paraId="39C46729" w14:textId="77777777" w:rsidR="00336F97" w:rsidRDefault="00336F97" w:rsidP="00336F97">
      <w:pPr>
        <w:jc w:val="both"/>
        <w:rPr>
          <w:rFonts w:ascii="ConduitITC TT" w:hAnsi="ConduitITC TT"/>
        </w:rPr>
      </w:pPr>
      <w:r w:rsidRPr="003B578D">
        <w:rPr>
          <w:rFonts w:ascii="ConduitITC TT" w:hAnsi="ConduitITC TT"/>
        </w:rPr>
        <w:t xml:space="preserve">1 — </w:t>
      </w:r>
      <w:r w:rsidRPr="009037DA">
        <w:rPr>
          <w:rFonts w:ascii="ConduitITC TT" w:hAnsi="ConduitITC TT"/>
        </w:rPr>
        <w:t>O contrato é regulado exclusivamente pela legislação portuguesa e tem em atenção o disposto no Código dos Contratos Públicos (adiante designado por CCP).</w:t>
      </w:r>
    </w:p>
    <w:p w14:paraId="3EB66C6E" w14:textId="77777777" w:rsidR="00336F97" w:rsidRPr="009037DA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2</w:t>
      </w:r>
      <w:r w:rsidRPr="003B578D">
        <w:rPr>
          <w:rFonts w:ascii="ConduitITC TT" w:hAnsi="ConduitITC TT"/>
        </w:rPr>
        <w:t xml:space="preserve"> — </w:t>
      </w:r>
      <w:r w:rsidRPr="009037DA">
        <w:rPr>
          <w:rFonts w:ascii="ConduitITC TT" w:hAnsi="ConduitITC TT"/>
        </w:rPr>
        <w:t>O contrato, reduzido a escrito, é composto pelo respetivo clausulado contratual e os seus anexos, regulado nos termos do disposto nos artigos 278º e seguintes do CCP, em especial o plasmado nos termos dos seus artigos 450º e seguintes, e demais legislação e regulamentação aplicáveis.</w:t>
      </w:r>
    </w:p>
    <w:p w14:paraId="776A9E4F" w14:textId="77777777" w:rsidR="00336F97" w:rsidRPr="009037DA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3</w:t>
      </w:r>
      <w:r w:rsidRPr="003B578D">
        <w:rPr>
          <w:rFonts w:ascii="ConduitITC TT" w:hAnsi="ConduitITC TT"/>
        </w:rPr>
        <w:t xml:space="preserve"> — </w:t>
      </w:r>
      <w:r w:rsidRPr="009037DA">
        <w:rPr>
          <w:rFonts w:ascii="ConduitITC TT" w:hAnsi="ConduitITC TT"/>
        </w:rPr>
        <w:t>O contrato a celebrar integra os seguintes elementos:</w:t>
      </w:r>
    </w:p>
    <w:p w14:paraId="5048418C" w14:textId="77777777" w:rsidR="00336F97" w:rsidRPr="009037DA" w:rsidRDefault="00336F97" w:rsidP="00336F97">
      <w:pPr>
        <w:pStyle w:val="PargrafodaLista"/>
        <w:numPr>
          <w:ilvl w:val="0"/>
          <w:numId w:val="5"/>
        </w:numPr>
        <w:jc w:val="both"/>
        <w:rPr>
          <w:rFonts w:ascii="ConduitITC TT" w:hAnsi="ConduitITC TT"/>
        </w:rPr>
      </w:pPr>
      <w:r w:rsidRPr="009037DA">
        <w:rPr>
          <w:rFonts w:ascii="ConduitITC TT" w:hAnsi="ConduitITC TT"/>
        </w:rPr>
        <w:t>O presente caderno de encargos e anexos;</w:t>
      </w:r>
    </w:p>
    <w:p w14:paraId="7F0773A5" w14:textId="77777777" w:rsidR="00336F97" w:rsidRPr="009037DA" w:rsidRDefault="00336F97" w:rsidP="00336F97">
      <w:pPr>
        <w:pStyle w:val="PargrafodaLista"/>
        <w:numPr>
          <w:ilvl w:val="0"/>
          <w:numId w:val="5"/>
        </w:numPr>
        <w:jc w:val="both"/>
        <w:rPr>
          <w:rFonts w:ascii="ConduitITC TT" w:hAnsi="ConduitITC TT"/>
        </w:rPr>
      </w:pPr>
      <w:r w:rsidRPr="009037DA">
        <w:rPr>
          <w:rFonts w:ascii="ConduitITC TT" w:hAnsi="ConduitITC TT"/>
        </w:rPr>
        <w:t>Os esclarecimentos e retificações relativos ao caderno de encargos;</w:t>
      </w:r>
    </w:p>
    <w:p w14:paraId="5BEC6E56" w14:textId="77777777" w:rsidR="00336F97" w:rsidRPr="009037DA" w:rsidRDefault="00336F97" w:rsidP="00336F97">
      <w:pPr>
        <w:pStyle w:val="PargrafodaLista"/>
        <w:numPr>
          <w:ilvl w:val="0"/>
          <w:numId w:val="5"/>
        </w:numPr>
        <w:jc w:val="both"/>
        <w:rPr>
          <w:rFonts w:ascii="ConduitITC TT" w:hAnsi="ConduitITC TT"/>
        </w:rPr>
      </w:pPr>
      <w:r w:rsidRPr="009037DA">
        <w:rPr>
          <w:rFonts w:ascii="ConduitITC TT" w:hAnsi="ConduitITC TT"/>
        </w:rPr>
        <w:t>A proposta adjudicada;</w:t>
      </w:r>
    </w:p>
    <w:p w14:paraId="1851BA94" w14:textId="77777777" w:rsidR="00336F97" w:rsidRPr="009037DA" w:rsidRDefault="00336F97" w:rsidP="00336F97">
      <w:pPr>
        <w:pStyle w:val="PargrafodaLista"/>
        <w:numPr>
          <w:ilvl w:val="0"/>
          <w:numId w:val="5"/>
        </w:numPr>
        <w:jc w:val="both"/>
        <w:rPr>
          <w:rFonts w:ascii="ConduitITC TT" w:hAnsi="ConduitITC TT"/>
        </w:rPr>
      </w:pPr>
      <w:r w:rsidRPr="009037DA">
        <w:rPr>
          <w:rFonts w:ascii="ConduitITC TT" w:hAnsi="ConduitITC TT"/>
        </w:rPr>
        <w:t>Os esclarecimentos sobre a proposta adjudicada prestados pelo prestador de serviços.</w:t>
      </w:r>
    </w:p>
    <w:p w14:paraId="126F715F" w14:textId="77777777" w:rsidR="00336F97" w:rsidRPr="009037DA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4</w:t>
      </w:r>
      <w:r w:rsidRPr="003B578D">
        <w:rPr>
          <w:rFonts w:ascii="ConduitITC TT" w:hAnsi="ConduitITC TT"/>
        </w:rPr>
        <w:t xml:space="preserve"> — </w:t>
      </w:r>
      <w:r w:rsidRPr="009037DA">
        <w:rPr>
          <w:rFonts w:ascii="ConduitITC TT" w:hAnsi="ConduitITC TT"/>
        </w:rPr>
        <w:t>Em caso de divergência entre os documentos referidos no n.º 3 e o clausulado do contrato, prevalecem os primeiros, salvo quanto aos ajustamentos propostos de acordo com o disposto no artigo 99.º do CCP e aceites pelo prestador de serviços nos termos do disposto no artigo 101.º desse mesmo diploma legal.</w:t>
      </w:r>
    </w:p>
    <w:p w14:paraId="585D066D" w14:textId="77777777" w:rsidR="00336F97" w:rsidRPr="00DF32F1" w:rsidRDefault="00336F97" w:rsidP="00336F97">
      <w:pPr>
        <w:jc w:val="both"/>
        <w:rPr>
          <w:rFonts w:ascii="ConduitITC TT" w:hAnsi="ConduitITC TT"/>
        </w:rPr>
      </w:pPr>
    </w:p>
    <w:p w14:paraId="03CC774A" w14:textId="77777777" w:rsidR="00336F97" w:rsidRPr="00D45AD3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8" w:name="_Toc116542141"/>
      <w:r w:rsidRPr="00D45AD3">
        <w:rPr>
          <w:rFonts w:ascii="ConduitITC TT" w:hAnsi="ConduitITC TT"/>
          <w:color w:val="538135" w:themeColor="accent6" w:themeShade="BF"/>
          <w:sz w:val="24"/>
          <w:szCs w:val="24"/>
        </w:rPr>
        <w:t>Faseamento e duração da prestação de serviços</w:t>
      </w:r>
      <w:bookmarkEnd w:id="8"/>
      <w:r w:rsidRPr="00D45AD3">
        <w:rPr>
          <w:rFonts w:ascii="ConduitITC TT" w:hAnsi="ConduitITC TT"/>
          <w:color w:val="538135" w:themeColor="accent6" w:themeShade="BF"/>
          <w:sz w:val="24"/>
          <w:szCs w:val="24"/>
        </w:rPr>
        <w:t xml:space="preserve"> </w:t>
      </w:r>
    </w:p>
    <w:p w14:paraId="560916BE" w14:textId="5CEEC9CE" w:rsidR="00336F97" w:rsidRDefault="00336F97" w:rsidP="00336F97">
      <w:pPr>
        <w:jc w:val="both"/>
        <w:rPr>
          <w:rFonts w:ascii="ConduitITC TT" w:hAnsi="ConduitITC TT"/>
        </w:rPr>
      </w:pPr>
      <w:r w:rsidRPr="001A0EEE">
        <w:rPr>
          <w:rFonts w:ascii="ConduitITC TT" w:hAnsi="ConduitITC TT"/>
        </w:rPr>
        <w:t xml:space="preserve">A prestação de serviços será desenvolvida de acordo com o seguinte faseamento, sendo o prazo máximo de execução de todas as fases do processo de </w:t>
      </w:r>
      <w:r w:rsidR="00D45AD3">
        <w:rPr>
          <w:rFonts w:ascii="ConduitITC TT" w:hAnsi="ConduitITC TT"/>
          <w:u w:val="single"/>
        </w:rPr>
        <w:fldChar w:fldCharType="begin">
          <w:ffData>
            <w:name w:val="Texto17"/>
            <w:enabled/>
            <w:calcOnExit w:val="0"/>
            <w:textInput>
              <w:default w:val="15 dias"/>
            </w:textInput>
          </w:ffData>
        </w:fldChar>
      </w:r>
      <w:bookmarkStart w:id="9" w:name="Texto17"/>
      <w:r w:rsidR="00D45AD3">
        <w:rPr>
          <w:rFonts w:ascii="ConduitITC TT" w:hAnsi="ConduitITC TT"/>
          <w:u w:val="single"/>
        </w:rPr>
        <w:instrText xml:space="preserve"> FORMTEXT </w:instrText>
      </w:r>
      <w:r w:rsidR="00D45AD3">
        <w:rPr>
          <w:rFonts w:ascii="ConduitITC TT" w:hAnsi="ConduitITC TT"/>
          <w:u w:val="single"/>
        </w:rPr>
      </w:r>
      <w:r w:rsidR="00D45AD3">
        <w:rPr>
          <w:rFonts w:ascii="ConduitITC TT" w:hAnsi="ConduitITC TT"/>
          <w:u w:val="single"/>
        </w:rPr>
        <w:fldChar w:fldCharType="separate"/>
      </w:r>
      <w:r w:rsidR="00D45AD3">
        <w:rPr>
          <w:rFonts w:ascii="ConduitITC TT" w:hAnsi="ConduitITC TT"/>
          <w:noProof/>
          <w:u w:val="single"/>
        </w:rPr>
        <w:t>15 dias</w:t>
      </w:r>
      <w:r w:rsidR="00D45AD3">
        <w:rPr>
          <w:rFonts w:ascii="ConduitITC TT" w:hAnsi="ConduitITC TT"/>
          <w:u w:val="single"/>
        </w:rPr>
        <w:fldChar w:fldCharType="end"/>
      </w:r>
      <w:bookmarkEnd w:id="9"/>
      <w:r w:rsidRPr="001A0EEE">
        <w:rPr>
          <w:rFonts w:ascii="ConduitITC TT" w:hAnsi="ConduitITC TT"/>
        </w:rPr>
        <w:t>:</w:t>
      </w:r>
    </w:p>
    <w:p w14:paraId="35BA4E17" w14:textId="5E3AA766" w:rsidR="00336F97" w:rsidRPr="001A0EEE" w:rsidRDefault="00336F97" w:rsidP="00336F97">
      <w:pPr>
        <w:pStyle w:val="PargrafodaLista"/>
        <w:numPr>
          <w:ilvl w:val="0"/>
          <w:numId w:val="14"/>
        </w:numPr>
        <w:ind w:left="709"/>
        <w:jc w:val="both"/>
        <w:rPr>
          <w:rFonts w:ascii="ConduitITC TT" w:hAnsi="ConduitITC TT"/>
        </w:rPr>
      </w:pPr>
      <w:r w:rsidRPr="001A0EEE">
        <w:rPr>
          <w:rFonts w:ascii="ConduitITC TT" w:hAnsi="ConduitITC TT"/>
          <w:b/>
          <w:bCs/>
        </w:rPr>
        <w:t xml:space="preserve">1.ª fase </w:t>
      </w:r>
      <w:r w:rsidRPr="001A0EEE">
        <w:rPr>
          <w:rFonts w:ascii="ConduitITC TT" w:hAnsi="ConduitITC TT"/>
        </w:rPr>
        <w:t>(Avaliação Energética do Edifício)</w:t>
      </w:r>
      <w:r w:rsidRPr="001A0EEE">
        <w:rPr>
          <w:rFonts w:ascii="ConduitITC TT" w:hAnsi="ConduitITC TT"/>
          <w:b/>
          <w:bCs/>
        </w:rPr>
        <w:t xml:space="preserve"> </w:t>
      </w:r>
      <w:r w:rsidRPr="001A0EEE">
        <w:rPr>
          <w:rFonts w:ascii="ConduitITC TT" w:hAnsi="ConduitITC TT"/>
        </w:rPr>
        <w:t>–</w:t>
      </w:r>
      <w:r w:rsidRPr="001A0EEE">
        <w:rPr>
          <w:rFonts w:ascii="ConduitITC TT" w:hAnsi="ConduitITC TT"/>
          <w:b/>
          <w:bCs/>
        </w:rPr>
        <w:t xml:space="preserve"> </w:t>
      </w:r>
      <w:r w:rsidR="00D45AD3" w:rsidRPr="00D45AD3">
        <w:rPr>
          <w:rFonts w:ascii="ConduitITC TT" w:hAnsi="ConduitITC TT"/>
        </w:rPr>
        <w:fldChar w:fldCharType="begin">
          <w:ffData>
            <w:name w:val="Texto18"/>
            <w:enabled/>
            <w:calcOnExit w:val="0"/>
            <w:textInput>
              <w:default w:val="7 dias"/>
            </w:textInput>
          </w:ffData>
        </w:fldChar>
      </w:r>
      <w:bookmarkStart w:id="10" w:name="Texto18"/>
      <w:r w:rsidR="00D45AD3" w:rsidRPr="00D45AD3">
        <w:rPr>
          <w:rFonts w:ascii="ConduitITC TT" w:hAnsi="ConduitITC TT"/>
        </w:rPr>
        <w:instrText xml:space="preserve"> FORMTEXT </w:instrText>
      </w:r>
      <w:r w:rsidR="00D45AD3" w:rsidRPr="00D45AD3">
        <w:rPr>
          <w:rFonts w:ascii="ConduitITC TT" w:hAnsi="ConduitITC TT"/>
        </w:rPr>
      </w:r>
      <w:r w:rsidR="00D45AD3" w:rsidRPr="00D45AD3">
        <w:rPr>
          <w:rFonts w:ascii="ConduitITC TT" w:hAnsi="ConduitITC TT"/>
        </w:rPr>
        <w:fldChar w:fldCharType="separate"/>
      </w:r>
      <w:r w:rsidR="00D45AD3" w:rsidRPr="00D45AD3">
        <w:rPr>
          <w:rFonts w:ascii="ConduitITC TT" w:hAnsi="ConduitITC TT"/>
          <w:noProof/>
        </w:rPr>
        <w:t>7 dias</w:t>
      </w:r>
      <w:r w:rsidR="00D45AD3" w:rsidRPr="00D45AD3">
        <w:rPr>
          <w:rFonts w:ascii="ConduitITC TT" w:hAnsi="ConduitITC TT"/>
        </w:rPr>
        <w:fldChar w:fldCharType="end"/>
      </w:r>
      <w:bookmarkEnd w:id="10"/>
      <w:r w:rsidRPr="001A0EEE">
        <w:rPr>
          <w:rFonts w:ascii="ConduitITC TT" w:hAnsi="ConduitITC TT"/>
        </w:rPr>
        <w:t xml:space="preserve">; </w:t>
      </w:r>
    </w:p>
    <w:p w14:paraId="4752A4BE" w14:textId="7051850A" w:rsidR="00336F97" w:rsidRPr="00352DB0" w:rsidRDefault="00336F97" w:rsidP="00336F97">
      <w:pPr>
        <w:pStyle w:val="PargrafodaLista"/>
        <w:numPr>
          <w:ilvl w:val="0"/>
          <w:numId w:val="14"/>
        </w:numPr>
        <w:ind w:left="709"/>
        <w:jc w:val="both"/>
        <w:rPr>
          <w:rFonts w:ascii="ConduitITC TT" w:hAnsi="ConduitITC TT"/>
        </w:rPr>
      </w:pPr>
      <w:r>
        <w:rPr>
          <w:rFonts w:ascii="ConduitITC TT" w:hAnsi="ConduitITC TT"/>
          <w:b/>
          <w:bCs/>
        </w:rPr>
        <w:t>2</w:t>
      </w:r>
      <w:r w:rsidRPr="00352DB0">
        <w:rPr>
          <w:rFonts w:ascii="ConduitITC TT" w:hAnsi="ConduitITC TT"/>
          <w:b/>
          <w:bCs/>
        </w:rPr>
        <w:t xml:space="preserve">.ª fase </w:t>
      </w:r>
      <w:r w:rsidRPr="00352DB0">
        <w:rPr>
          <w:rFonts w:ascii="ConduitITC TT" w:hAnsi="ConduitITC TT"/>
        </w:rPr>
        <w:t>(</w:t>
      </w:r>
      <w:r w:rsidRPr="00185C4F">
        <w:rPr>
          <w:rFonts w:ascii="ConduitITC TT" w:hAnsi="ConduitITC TT"/>
        </w:rPr>
        <w:t>Análise e Relatório de Auditoria</w:t>
      </w:r>
      <w:r w:rsidRPr="00352DB0">
        <w:rPr>
          <w:rFonts w:ascii="ConduitITC TT" w:hAnsi="ConduitITC TT"/>
        </w:rPr>
        <w:t xml:space="preserve">) – </w:t>
      </w:r>
      <w:r w:rsidR="00D45AD3" w:rsidRPr="00D45AD3">
        <w:rPr>
          <w:rFonts w:ascii="ConduitITC TT" w:hAnsi="ConduitITC TT"/>
        </w:rPr>
        <w:fldChar w:fldCharType="begin">
          <w:ffData>
            <w:name w:val="Texto19"/>
            <w:enabled/>
            <w:calcOnExit w:val="0"/>
            <w:textInput>
              <w:default w:val="5 dias"/>
            </w:textInput>
          </w:ffData>
        </w:fldChar>
      </w:r>
      <w:bookmarkStart w:id="11" w:name="Texto19"/>
      <w:r w:rsidR="00D45AD3" w:rsidRPr="00D45AD3">
        <w:rPr>
          <w:rFonts w:ascii="ConduitITC TT" w:hAnsi="ConduitITC TT"/>
        </w:rPr>
        <w:instrText xml:space="preserve"> FORMTEXT </w:instrText>
      </w:r>
      <w:r w:rsidR="00D45AD3" w:rsidRPr="00D45AD3">
        <w:rPr>
          <w:rFonts w:ascii="ConduitITC TT" w:hAnsi="ConduitITC TT"/>
        </w:rPr>
      </w:r>
      <w:r w:rsidR="00D45AD3" w:rsidRPr="00D45AD3">
        <w:rPr>
          <w:rFonts w:ascii="ConduitITC TT" w:hAnsi="ConduitITC TT"/>
        </w:rPr>
        <w:fldChar w:fldCharType="separate"/>
      </w:r>
      <w:r w:rsidR="00D45AD3" w:rsidRPr="00D45AD3">
        <w:rPr>
          <w:rFonts w:ascii="ConduitITC TT" w:hAnsi="ConduitITC TT"/>
          <w:noProof/>
        </w:rPr>
        <w:t>5 dias</w:t>
      </w:r>
      <w:r w:rsidR="00D45AD3" w:rsidRPr="00D45AD3">
        <w:rPr>
          <w:rFonts w:ascii="ConduitITC TT" w:hAnsi="ConduitITC TT"/>
        </w:rPr>
        <w:fldChar w:fldCharType="end"/>
      </w:r>
      <w:bookmarkEnd w:id="11"/>
      <w:r w:rsidRPr="00352DB0">
        <w:rPr>
          <w:rFonts w:ascii="ConduitITC TT" w:hAnsi="ConduitITC TT"/>
        </w:rPr>
        <w:t xml:space="preserve">; </w:t>
      </w:r>
    </w:p>
    <w:p w14:paraId="4886E570" w14:textId="4DD24BA6" w:rsidR="00336F97" w:rsidRPr="00352DB0" w:rsidRDefault="00336F97" w:rsidP="00336F97">
      <w:pPr>
        <w:pStyle w:val="PargrafodaLista"/>
        <w:numPr>
          <w:ilvl w:val="0"/>
          <w:numId w:val="14"/>
        </w:numPr>
        <w:ind w:left="709"/>
        <w:jc w:val="both"/>
        <w:rPr>
          <w:rFonts w:ascii="ConduitITC TT" w:hAnsi="ConduitITC TT"/>
        </w:rPr>
      </w:pPr>
      <w:r>
        <w:rPr>
          <w:rFonts w:ascii="ConduitITC TT" w:hAnsi="ConduitITC TT"/>
          <w:b/>
          <w:bCs/>
        </w:rPr>
        <w:t>3</w:t>
      </w:r>
      <w:r w:rsidRPr="00352DB0">
        <w:rPr>
          <w:rFonts w:ascii="ConduitITC TT" w:hAnsi="ConduitITC TT"/>
          <w:b/>
          <w:bCs/>
        </w:rPr>
        <w:t xml:space="preserve">.ª fase </w:t>
      </w:r>
      <w:r w:rsidRPr="00352DB0">
        <w:rPr>
          <w:rFonts w:ascii="ConduitITC TT" w:hAnsi="ConduitITC TT"/>
        </w:rPr>
        <w:t>(</w:t>
      </w:r>
      <w:r w:rsidRPr="00185C4F">
        <w:rPr>
          <w:rFonts w:ascii="ConduitITC TT" w:hAnsi="ConduitITC TT"/>
        </w:rPr>
        <w:t>Certificado Energético do edifício</w:t>
      </w:r>
      <w:r w:rsidRPr="00352DB0">
        <w:rPr>
          <w:rFonts w:ascii="ConduitITC TT" w:hAnsi="ConduitITC TT"/>
        </w:rPr>
        <w:t xml:space="preserve">) </w:t>
      </w:r>
      <w:r w:rsidRPr="001A0EEE">
        <w:rPr>
          <w:rFonts w:ascii="ConduitITC TT" w:hAnsi="ConduitITC TT"/>
        </w:rPr>
        <w:t xml:space="preserve">– </w:t>
      </w:r>
      <w:r w:rsidR="00D45AD3" w:rsidRPr="00D45AD3">
        <w:rPr>
          <w:rFonts w:ascii="ConduitITC TT" w:hAnsi="ConduitITC TT"/>
        </w:rPr>
        <w:fldChar w:fldCharType="begin">
          <w:ffData>
            <w:name w:val="Texto20"/>
            <w:enabled/>
            <w:calcOnExit w:val="0"/>
            <w:textInput>
              <w:default w:val="3 dias"/>
            </w:textInput>
          </w:ffData>
        </w:fldChar>
      </w:r>
      <w:bookmarkStart w:id="12" w:name="Texto20"/>
      <w:r w:rsidR="00D45AD3" w:rsidRPr="00D45AD3">
        <w:rPr>
          <w:rFonts w:ascii="ConduitITC TT" w:hAnsi="ConduitITC TT"/>
        </w:rPr>
        <w:instrText xml:space="preserve"> FORMTEXT </w:instrText>
      </w:r>
      <w:r w:rsidR="00D45AD3" w:rsidRPr="00D45AD3">
        <w:rPr>
          <w:rFonts w:ascii="ConduitITC TT" w:hAnsi="ConduitITC TT"/>
        </w:rPr>
      </w:r>
      <w:r w:rsidR="00D45AD3" w:rsidRPr="00D45AD3">
        <w:rPr>
          <w:rFonts w:ascii="ConduitITC TT" w:hAnsi="ConduitITC TT"/>
        </w:rPr>
        <w:fldChar w:fldCharType="separate"/>
      </w:r>
      <w:r w:rsidR="00D45AD3" w:rsidRPr="00D45AD3">
        <w:rPr>
          <w:rFonts w:ascii="ConduitITC TT" w:hAnsi="ConduitITC TT"/>
          <w:noProof/>
        </w:rPr>
        <w:t>3 dias</w:t>
      </w:r>
      <w:r w:rsidR="00D45AD3" w:rsidRPr="00D45AD3">
        <w:rPr>
          <w:rFonts w:ascii="ConduitITC TT" w:hAnsi="ConduitITC TT"/>
        </w:rPr>
        <w:fldChar w:fldCharType="end"/>
      </w:r>
      <w:bookmarkEnd w:id="12"/>
      <w:r>
        <w:rPr>
          <w:rFonts w:ascii="ConduitITC TT" w:hAnsi="ConduitITC TT"/>
        </w:rPr>
        <w:t>.</w:t>
      </w:r>
    </w:p>
    <w:p w14:paraId="7A1CE069" w14:textId="77777777" w:rsidR="00336F97" w:rsidRDefault="00336F97" w:rsidP="00336F97">
      <w:pPr>
        <w:rPr>
          <w:rFonts w:ascii="ConduitITC TT" w:hAnsi="ConduitITC TT"/>
          <w:b/>
          <w:bCs/>
        </w:rPr>
      </w:pPr>
    </w:p>
    <w:p w14:paraId="7E4F37F5" w14:textId="77777777" w:rsidR="002A65D9" w:rsidRDefault="002A65D9">
      <w:pPr>
        <w:rPr>
          <w:rFonts w:ascii="ConduitITC TT" w:eastAsiaTheme="majorEastAsia" w:hAnsi="ConduitITC TT" w:cstheme="majorBidi"/>
          <w:color w:val="538135" w:themeColor="accent6" w:themeShade="BF"/>
          <w:sz w:val="24"/>
          <w:szCs w:val="24"/>
        </w:rPr>
      </w:pPr>
      <w:r>
        <w:rPr>
          <w:rFonts w:ascii="ConduitITC TT" w:hAnsi="ConduitITC TT"/>
          <w:color w:val="538135" w:themeColor="accent6" w:themeShade="BF"/>
          <w:sz w:val="24"/>
          <w:szCs w:val="24"/>
        </w:rPr>
        <w:br w:type="page"/>
      </w:r>
    </w:p>
    <w:p w14:paraId="0AA97238" w14:textId="2CE97CE5" w:rsidR="00336F97" w:rsidRPr="002A65D9" w:rsidRDefault="00336F97" w:rsidP="002A65D9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13" w:name="_Toc116542142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lastRenderedPageBreak/>
        <w:t>Acompanhamento</w:t>
      </w:r>
      <w:bookmarkEnd w:id="13"/>
    </w:p>
    <w:p w14:paraId="218F77DB" w14:textId="77777777" w:rsidR="00336F97" w:rsidRPr="003B578D" w:rsidRDefault="00336F97" w:rsidP="00336F97">
      <w:pPr>
        <w:jc w:val="both"/>
        <w:rPr>
          <w:rFonts w:ascii="ConduitITC TT" w:hAnsi="ConduitITC TT"/>
        </w:rPr>
      </w:pPr>
      <w:r w:rsidRPr="003B578D">
        <w:rPr>
          <w:rFonts w:ascii="ConduitITC TT" w:hAnsi="ConduitITC TT"/>
        </w:rPr>
        <w:t xml:space="preserve">1 — Todo o desenvolvimento da prestação de serviços, desde o início (Auto de Início de </w:t>
      </w:r>
      <w:r>
        <w:rPr>
          <w:rFonts w:ascii="ConduitITC TT" w:hAnsi="ConduitITC TT"/>
        </w:rPr>
        <w:t>Serviço</w:t>
      </w:r>
      <w:r w:rsidRPr="003B578D">
        <w:rPr>
          <w:rFonts w:ascii="ConduitITC TT" w:hAnsi="ConduitITC TT"/>
        </w:rPr>
        <w:t>) até à sua conclusão, será acompanhado por técnicos do I</w:t>
      </w:r>
      <w:r>
        <w:rPr>
          <w:rFonts w:ascii="ConduitITC TT" w:hAnsi="ConduitITC TT"/>
        </w:rPr>
        <w:t xml:space="preserve">nstituto do </w:t>
      </w:r>
      <w:r w:rsidRPr="003B578D">
        <w:rPr>
          <w:rFonts w:ascii="ConduitITC TT" w:hAnsi="ConduitITC TT"/>
        </w:rPr>
        <w:t>E</w:t>
      </w:r>
      <w:r>
        <w:rPr>
          <w:rFonts w:ascii="ConduitITC TT" w:hAnsi="ConduitITC TT"/>
        </w:rPr>
        <w:t xml:space="preserve">mprego e </w:t>
      </w:r>
      <w:r w:rsidRPr="003B578D">
        <w:rPr>
          <w:rFonts w:ascii="ConduitITC TT" w:hAnsi="ConduitITC TT"/>
        </w:rPr>
        <w:t>F</w:t>
      </w:r>
      <w:r>
        <w:rPr>
          <w:rFonts w:ascii="ConduitITC TT" w:hAnsi="ConduitITC TT"/>
        </w:rPr>
        <w:t xml:space="preserve">ormação </w:t>
      </w:r>
      <w:r w:rsidRPr="003B578D">
        <w:rPr>
          <w:rFonts w:ascii="ConduitITC TT" w:hAnsi="ConduitITC TT"/>
        </w:rPr>
        <w:t>P</w:t>
      </w:r>
      <w:r>
        <w:rPr>
          <w:rFonts w:ascii="ConduitITC TT" w:hAnsi="ConduitITC TT"/>
        </w:rPr>
        <w:t>rofissional (adiante designado por IEFP, I.P.).</w:t>
      </w:r>
    </w:p>
    <w:p w14:paraId="17F5D82A" w14:textId="77777777" w:rsidR="00336F97" w:rsidRPr="003B578D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2</w:t>
      </w:r>
      <w:r w:rsidRPr="003B578D">
        <w:rPr>
          <w:rFonts w:ascii="ConduitITC TT" w:hAnsi="ConduitITC TT"/>
        </w:rPr>
        <w:t xml:space="preserve"> — Para o acompanhamento da execução do contrato, o prestador de serviço fica obrigado a manter, com periodicidade adequada ao desenvolvimento dos trabalhos nos prazos previstos, reuniões de coordenação com os representantes do IEFP, I.P., das quais deve ser lavrada ata a assinar por todos os intervenientes. As reuniões serão solicitadas pelo prestador de serviços definindo-se previamente a agenda da respetiva reunião. </w:t>
      </w:r>
    </w:p>
    <w:p w14:paraId="4D72814C" w14:textId="77777777" w:rsidR="00336F97" w:rsidRPr="003B578D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3</w:t>
      </w:r>
      <w:r w:rsidRPr="0043320A">
        <w:rPr>
          <w:rFonts w:ascii="ConduitITC TT" w:hAnsi="ConduitITC TT"/>
        </w:rPr>
        <w:t xml:space="preserve"> — </w:t>
      </w:r>
      <w:r w:rsidRPr="003B578D">
        <w:rPr>
          <w:rFonts w:ascii="ConduitITC TT" w:hAnsi="ConduitITC TT"/>
        </w:rPr>
        <w:t>O prestador de serviços fica ainda obrigado a apresentar ao IEFP, I.P., sempre que por este seja solicitado, um memorando da evolução das operações objeto da prestação de serviços.</w:t>
      </w:r>
    </w:p>
    <w:p w14:paraId="3CD729BC" w14:textId="77777777" w:rsidR="00336F97" w:rsidRPr="003B578D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4</w:t>
      </w:r>
      <w:r w:rsidRPr="0043320A">
        <w:rPr>
          <w:rFonts w:ascii="ConduitITC TT" w:hAnsi="ConduitITC TT"/>
        </w:rPr>
        <w:t xml:space="preserve"> — </w:t>
      </w:r>
      <w:r w:rsidRPr="003B578D">
        <w:rPr>
          <w:rFonts w:ascii="ConduitITC TT" w:hAnsi="ConduitITC TT"/>
        </w:rPr>
        <w:t xml:space="preserve">As dúvidas que o prestador de serviços tenha no decurso da elaboração da prestação de serviços devem ser submetidas ao IEFP, I.P., antes do início da elaboração das fases posteriores, tendo em vista a normal prossecução dos trabalhos dentro dos prazos contratualmente estabelecidos. </w:t>
      </w:r>
    </w:p>
    <w:p w14:paraId="2568E512" w14:textId="77777777" w:rsidR="00336F97" w:rsidRPr="003B578D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5</w:t>
      </w:r>
      <w:r w:rsidRPr="0043320A">
        <w:rPr>
          <w:rFonts w:ascii="ConduitITC TT" w:hAnsi="ConduitITC TT"/>
        </w:rPr>
        <w:t xml:space="preserve"> — </w:t>
      </w:r>
      <w:r w:rsidRPr="003B578D">
        <w:rPr>
          <w:rFonts w:ascii="ConduitITC TT" w:hAnsi="ConduitITC TT"/>
        </w:rPr>
        <w:t xml:space="preserve">Se qualquer fase </w:t>
      </w:r>
      <w:r>
        <w:rPr>
          <w:rFonts w:ascii="ConduitITC TT" w:hAnsi="ConduitITC TT"/>
        </w:rPr>
        <w:t>da prestação de serviço</w:t>
      </w:r>
      <w:r w:rsidRPr="003B578D">
        <w:rPr>
          <w:rFonts w:ascii="ConduitITC TT" w:hAnsi="ConduitITC TT"/>
        </w:rPr>
        <w:t xml:space="preserve"> não merecer aprovação, deverão as correções necessárias ser efetuadas num prazo a acordar caso a caso, não podendo o mesmo exceder um terço do previsto no contrato para essa fase, exceto no caso do projeto de execução, em que não poderá exceder metade do prazo dessa fase.</w:t>
      </w:r>
    </w:p>
    <w:p w14:paraId="442899DD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64A38135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14" w:name="_Toc116542143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>Forma da prestação de serviços</w:t>
      </w:r>
      <w:bookmarkEnd w:id="14"/>
    </w:p>
    <w:p w14:paraId="6FA0CADB" w14:textId="77777777" w:rsidR="00336F97" w:rsidRDefault="00336F97" w:rsidP="00336F97">
      <w:pPr>
        <w:jc w:val="both"/>
        <w:rPr>
          <w:rFonts w:ascii="ConduitITC TT" w:hAnsi="ConduitITC TT"/>
        </w:rPr>
      </w:pPr>
      <w:r w:rsidRPr="003B578D">
        <w:rPr>
          <w:rFonts w:ascii="ConduitITC TT" w:hAnsi="ConduitITC TT"/>
        </w:rPr>
        <w:t>1 — O projeto e demais documentos elaborados no âmbito da presente prestação de serviços devem ser integralmente redigidos em português e entregues, nas suas diversas fases de desenvolvimento, em suporte de papel e em suporte informático</w:t>
      </w:r>
      <w:r>
        <w:rPr>
          <w:rFonts w:ascii="ConduitITC TT" w:hAnsi="ConduitITC TT"/>
        </w:rPr>
        <w:t>.</w:t>
      </w:r>
    </w:p>
    <w:p w14:paraId="06933663" w14:textId="77777777" w:rsidR="00336F97" w:rsidRDefault="00336F97" w:rsidP="00336F97">
      <w:pPr>
        <w:jc w:val="both"/>
        <w:rPr>
          <w:rFonts w:ascii="ConduitITC TT" w:hAnsi="ConduitITC TT" w:cs="Arial"/>
        </w:rPr>
      </w:pPr>
      <w:r>
        <w:rPr>
          <w:rFonts w:ascii="ConduitITC TT" w:hAnsi="ConduitITC TT"/>
        </w:rPr>
        <w:t>2</w:t>
      </w:r>
      <w:r w:rsidRPr="003B578D">
        <w:rPr>
          <w:rFonts w:ascii="ConduitITC TT" w:hAnsi="ConduitITC TT"/>
        </w:rPr>
        <w:t xml:space="preserve"> — </w:t>
      </w:r>
      <w:r w:rsidRPr="003B578D">
        <w:rPr>
          <w:rFonts w:ascii="ConduitITC TT" w:hAnsi="ConduitITC TT" w:cs="Arial"/>
        </w:rPr>
        <w:t>As peças escritas deverão ser apresentadas em ficheiro com extensão “.PDF” e “.DOC”.</w:t>
      </w:r>
      <w:r>
        <w:rPr>
          <w:rFonts w:ascii="ConduitITC TT" w:hAnsi="ConduitITC TT" w:cs="Arial"/>
        </w:rPr>
        <w:t xml:space="preserve"> Todas as tabelas deverão ser apresentadas em formato “.XLS”.</w:t>
      </w:r>
    </w:p>
    <w:p w14:paraId="589A2D22" w14:textId="77777777" w:rsidR="00336F97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3</w:t>
      </w:r>
      <w:r w:rsidRPr="003B578D">
        <w:rPr>
          <w:rFonts w:ascii="ConduitITC TT" w:hAnsi="ConduitITC TT"/>
        </w:rPr>
        <w:t xml:space="preserve"> — As peças desenhadas deverão ser apresentadas em ficheiro com extensão “.DWG”, “. DWF” e “.PDF”.</w:t>
      </w:r>
    </w:p>
    <w:p w14:paraId="2DC261E5" w14:textId="77777777" w:rsidR="00336F97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4</w:t>
      </w:r>
      <w:r w:rsidRPr="003B578D">
        <w:rPr>
          <w:rFonts w:ascii="ConduitITC TT" w:hAnsi="ConduitITC TT"/>
        </w:rPr>
        <w:t xml:space="preserve"> — </w:t>
      </w:r>
      <w:r w:rsidRPr="00C3102A">
        <w:rPr>
          <w:rFonts w:ascii="ConduitITC TT" w:hAnsi="ConduitITC TT"/>
        </w:rPr>
        <w:t>O</w:t>
      </w:r>
      <w:r>
        <w:rPr>
          <w:rFonts w:ascii="ConduitITC TT" w:hAnsi="ConduitITC TT"/>
        </w:rPr>
        <w:t xml:space="preserve">s diversos documentos que constituem a prestação de serviços </w:t>
      </w:r>
      <w:r w:rsidRPr="00C3102A">
        <w:rPr>
          <w:rFonts w:ascii="ConduitITC TT" w:hAnsi="ConduitITC TT"/>
        </w:rPr>
        <w:t>dever</w:t>
      </w:r>
      <w:r>
        <w:rPr>
          <w:rFonts w:ascii="ConduitITC TT" w:hAnsi="ConduitITC TT"/>
        </w:rPr>
        <w:t>ão</w:t>
      </w:r>
      <w:r w:rsidRPr="00C3102A">
        <w:rPr>
          <w:rFonts w:ascii="ConduitITC TT" w:hAnsi="ConduitITC TT"/>
        </w:rPr>
        <w:t xml:space="preserve"> ser entregue</w:t>
      </w:r>
      <w:r>
        <w:rPr>
          <w:rFonts w:ascii="ConduitITC TT" w:hAnsi="ConduitITC TT"/>
        </w:rPr>
        <w:t>s</w:t>
      </w:r>
      <w:r w:rsidRPr="00C3102A">
        <w:rPr>
          <w:rFonts w:ascii="ConduitITC TT" w:hAnsi="ConduitITC TT"/>
        </w:rPr>
        <w:t xml:space="preserve"> na Direção de Serviços de Instalações do IEFP, I.P., sito na Rua de Xabregas, n.º 52, 1949-003 Lisboa e/ou para o endereço eletrónico is-in@iefp.pt, até ao termo do prazo referido no ponto </w:t>
      </w:r>
      <w:r>
        <w:rPr>
          <w:rFonts w:ascii="ConduitITC TT" w:hAnsi="ConduitITC TT"/>
        </w:rPr>
        <w:t>6.</w:t>
      </w:r>
    </w:p>
    <w:p w14:paraId="1532614A" w14:textId="77777777" w:rsidR="00336F97" w:rsidRPr="003B578D" w:rsidRDefault="00336F97" w:rsidP="00336F97">
      <w:pPr>
        <w:jc w:val="both"/>
        <w:rPr>
          <w:rFonts w:ascii="ConduitITC TT" w:hAnsi="ConduitITC TT"/>
        </w:rPr>
      </w:pPr>
    </w:p>
    <w:p w14:paraId="48CB1838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15" w:name="_Toc116542144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>Prazo de início da prestação do serviço</w:t>
      </w:r>
      <w:bookmarkEnd w:id="15"/>
    </w:p>
    <w:p w14:paraId="326CE8FF" w14:textId="77777777" w:rsidR="00336F97" w:rsidRDefault="00336F97" w:rsidP="00336F97">
      <w:pPr>
        <w:jc w:val="both"/>
        <w:rPr>
          <w:rFonts w:ascii="ConduitITC TT" w:hAnsi="ConduitITC TT"/>
        </w:rPr>
      </w:pPr>
      <w:r w:rsidRPr="003B578D">
        <w:rPr>
          <w:rFonts w:ascii="ConduitITC TT" w:hAnsi="ConduitITC TT"/>
        </w:rPr>
        <w:t xml:space="preserve">1 — </w:t>
      </w:r>
      <w:r w:rsidRPr="00C3102A">
        <w:rPr>
          <w:rFonts w:ascii="ConduitITC TT" w:hAnsi="ConduitITC TT"/>
        </w:rPr>
        <w:t xml:space="preserve">O prazo para a prestação de serviços conta-se a partir da data do auto de início </w:t>
      </w:r>
      <w:r>
        <w:rPr>
          <w:rFonts w:ascii="ConduitITC TT" w:hAnsi="ConduitITC TT"/>
        </w:rPr>
        <w:t>do serviço</w:t>
      </w:r>
      <w:r w:rsidRPr="00C3102A">
        <w:rPr>
          <w:rFonts w:ascii="ConduitITC TT" w:hAnsi="ConduitITC TT"/>
        </w:rPr>
        <w:t xml:space="preserve"> sendo que os prazos de cada uma das fases seguintes contam-se a partir da data da comunicação da aprovação da fase anterior.</w:t>
      </w:r>
    </w:p>
    <w:p w14:paraId="17335183" w14:textId="77777777" w:rsidR="00336F97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2</w:t>
      </w:r>
      <w:r w:rsidRPr="003B578D">
        <w:rPr>
          <w:rFonts w:ascii="ConduitITC TT" w:hAnsi="ConduitITC TT"/>
        </w:rPr>
        <w:t xml:space="preserve"> — </w:t>
      </w:r>
      <w:r w:rsidRPr="00C3102A">
        <w:rPr>
          <w:rFonts w:ascii="ConduitITC TT" w:hAnsi="ConduitITC TT"/>
        </w:rPr>
        <w:t>A contagem dos prazos é continua e inclui sábados, domingos e feriados.</w:t>
      </w:r>
    </w:p>
    <w:p w14:paraId="26CABE05" w14:textId="77777777" w:rsidR="00336F97" w:rsidRDefault="00336F97" w:rsidP="00336F97">
      <w:pPr>
        <w:rPr>
          <w:rFonts w:ascii="ConduitITC TT" w:hAnsi="ConduitITC TT"/>
        </w:rPr>
      </w:pPr>
    </w:p>
    <w:p w14:paraId="4AE89ED5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16" w:name="_Toc116542145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>Prorrogação dos prazos contratuais</w:t>
      </w:r>
      <w:bookmarkEnd w:id="16"/>
    </w:p>
    <w:p w14:paraId="59222320" w14:textId="77777777" w:rsidR="00336F97" w:rsidRPr="00C3102A" w:rsidRDefault="00336F97" w:rsidP="00336F97">
      <w:pPr>
        <w:jc w:val="both"/>
        <w:rPr>
          <w:rFonts w:ascii="ConduitITC TT" w:hAnsi="ConduitITC TT"/>
        </w:rPr>
      </w:pPr>
      <w:r w:rsidRPr="00C3102A">
        <w:rPr>
          <w:rFonts w:ascii="ConduitITC TT" w:hAnsi="ConduitITC TT"/>
        </w:rPr>
        <w:t xml:space="preserve">Os prazos referidos no ponto </w:t>
      </w:r>
      <w:r>
        <w:rPr>
          <w:rFonts w:ascii="ConduitITC TT" w:hAnsi="ConduitITC TT"/>
        </w:rPr>
        <w:t>3</w:t>
      </w:r>
      <w:r w:rsidRPr="00C3102A">
        <w:rPr>
          <w:rFonts w:ascii="ConduitITC TT" w:hAnsi="ConduitITC TT"/>
        </w:rPr>
        <w:t>. apenas serão passíveis de prorrogação caso:</w:t>
      </w:r>
    </w:p>
    <w:p w14:paraId="0DAA62FC" w14:textId="77777777" w:rsidR="00336F97" w:rsidRPr="00C3102A" w:rsidRDefault="00336F97" w:rsidP="00336F97">
      <w:pPr>
        <w:pStyle w:val="PargrafodaLista"/>
        <w:numPr>
          <w:ilvl w:val="0"/>
          <w:numId w:val="3"/>
        </w:numPr>
        <w:jc w:val="both"/>
        <w:rPr>
          <w:rFonts w:ascii="ConduitITC TT" w:hAnsi="ConduitITC TT"/>
        </w:rPr>
      </w:pPr>
      <w:r w:rsidRPr="00C3102A">
        <w:rPr>
          <w:rFonts w:ascii="ConduitITC TT" w:hAnsi="ConduitITC TT"/>
        </w:rPr>
        <w:t>Ocorra motivo de força maior quando seja necessária a introdução de alterações a estudos ou fases de projeto já aprovadas por imposição legal ou facto alheio à responsabilidade do prestador de serviços quando reconhecido pelo IEFP, I.P.</w:t>
      </w:r>
    </w:p>
    <w:p w14:paraId="5CA427A6" w14:textId="77777777" w:rsidR="00336F97" w:rsidRPr="00C3102A" w:rsidRDefault="00336F97" w:rsidP="00336F97">
      <w:pPr>
        <w:pStyle w:val="PargrafodaLista"/>
        <w:numPr>
          <w:ilvl w:val="0"/>
          <w:numId w:val="3"/>
        </w:numPr>
        <w:jc w:val="both"/>
        <w:rPr>
          <w:rFonts w:ascii="ConduitITC TT" w:hAnsi="ConduitITC TT"/>
        </w:rPr>
      </w:pPr>
      <w:r w:rsidRPr="00C3102A">
        <w:rPr>
          <w:rFonts w:ascii="ConduitITC TT" w:hAnsi="ConduitITC TT"/>
        </w:rPr>
        <w:t>Por decisão unilateral do IEFP, I.P.</w:t>
      </w:r>
    </w:p>
    <w:p w14:paraId="1BC24391" w14:textId="31B4E387" w:rsidR="00336F97" w:rsidRPr="00BE0E58" w:rsidRDefault="00336F97" w:rsidP="00336F97">
      <w:pPr>
        <w:pStyle w:val="PargrafodaLista"/>
        <w:numPr>
          <w:ilvl w:val="0"/>
          <w:numId w:val="3"/>
        </w:numPr>
        <w:jc w:val="both"/>
        <w:rPr>
          <w:rFonts w:ascii="ConduitITC TT" w:hAnsi="ConduitITC TT"/>
        </w:rPr>
      </w:pPr>
      <w:r w:rsidRPr="00C3102A">
        <w:rPr>
          <w:rFonts w:ascii="ConduitITC TT" w:hAnsi="ConduitITC TT"/>
        </w:rPr>
        <w:t>A prorrogação do prazo será objeto de acordo prévio entre as duas partes e não conduzirá à aplicação de penalidades.</w:t>
      </w:r>
    </w:p>
    <w:p w14:paraId="06A6DDF5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17" w:name="_Toc116542146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lastRenderedPageBreak/>
        <w:t>Preço base</w:t>
      </w:r>
      <w:bookmarkEnd w:id="17"/>
    </w:p>
    <w:p w14:paraId="4A9DB008" w14:textId="005F2100" w:rsidR="00336F97" w:rsidRPr="0043320A" w:rsidRDefault="00336F97" w:rsidP="00336F97">
      <w:pPr>
        <w:jc w:val="both"/>
        <w:rPr>
          <w:rFonts w:ascii="ConduitITC TT" w:hAnsi="ConduitITC TT"/>
        </w:rPr>
      </w:pPr>
      <w:r w:rsidRPr="00D45AD3">
        <w:rPr>
          <w:rFonts w:ascii="ConduitITC TT" w:hAnsi="ConduitITC TT"/>
        </w:rPr>
        <w:t xml:space="preserve">1 — Fixa-se como preço base do presente procedimento o valor de </w:t>
      </w:r>
      <w:r w:rsidR="00A32393">
        <w:rPr>
          <w:rFonts w:ascii="ConduitITC TT" w:hAnsi="ConduitITC TT"/>
        </w:rPr>
        <w:fldChar w:fldCharType="begin">
          <w:ffData>
            <w:name w:val="Texto21"/>
            <w:enabled/>
            <w:calcOnExit w:val="0"/>
            <w:textInput>
              <w:default w:val="vinte mil"/>
            </w:textInput>
          </w:ffData>
        </w:fldChar>
      </w:r>
      <w:bookmarkStart w:id="18" w:name="Texto21"/>
      <w:r w:rsidR="00A32393">
        <w:rPr>
          <w:rFonts w:ascii="ConduitITC TT" w:hAnsi="ConduitITC TT"/>
        </w:rPr>
        <w:instrText xml:space="preserve"> FORMTEXT </w:instrText>
      </w:r>
      <w:r w:rsidR="00A32393">
        <w:rPr>
          <w:rFonts w:ascii="ConduitITC TT" w:hAnsi="ConduitITC TT"/>
        </w:rPr>
      </w:r>
      <w:r w:rsidR="00A32393">
        <w:rPr>
          <w:rFonts w:ascii="ConduitITC TT" w:hAnsi="ConduitITC TT"/>
        </w:rPr>
        <w:fldChar w:fldCharType="separate"/>
      </w:r>
      <w:r w:rsidR="00A32393">
        <w:rPr>
          <w:rFonts w:ascii="ConduitITC TT" w:hAnsi="ConduitITC TT"/>
          <w:noProof/>
        </w:rPr>
        <w:t>vinte mil</w:t>
      </w:r>
      <w:r w:rsidR="00A32393">
        <w:rPr>
          <w:rFonts w:ascii="ConduitITC TT" w:hAnsi="ConduitITC TT"/>
        </w:rPr>
        <w:fldChar w:fldCharType="end"/>
      </w:r>
      <w:bookmarkEnd w:id="18"/>
      <w:r w:rsidR="004B2E68">
        <w:rPr>
          <w:rFonts w:ascii="ConduitITC TT" w:hAnsi="ConduitITC TT"/>
        </w:rPr>
        <w:t xml:space="preserve"> €</w:t>
      </w:r>
      <w:r w:rsidRPr="00D45AD3">
        <w:rPr>
          <w:rFonts w:ascii="ConduitITC TT" w:hAnsi="ConduitITC TT"/>
        </w:rPr>
        <w:t xml:space="preserve"> (</w:t>
      </w:r>
      <w:r w:rsidR="00A32393">
        <w:rPr>
          <w:rFonts w:ascii="ConduitITC TT" w:hAnsi="ConduitITC TT"/>
        </w:rPr>
        <w:fldChar w:fldCharType="begin">
          <w:ffData>
            <w:name w:val="Texto22"/>
            <w:enabled/>
            <w:calcOnExit w:val="0"/>
            <w:textInput>
              <w:default w:val="20 000,00"/>
            </w:textInput>
          </w:ffData>
        </w:fldChar>
      </w:r>
      <w:bookmarkStart w:id="19" w:name="Texto22"/>
      <w:r w:rsidR="00A32393">
        <w:rPr>
          <w:rFonts w:ascii="ConduitITC TT" w:hAnsi="ConduitITC TT"/>
        </w:rPr>
        <w:instrText xml:space="preserve"> FORMTEXT </w:instrText>
      </w:r>
      <w:r w:rsidR="00A32393">
        <w:rPr>
          <w:rFonts w:ascii="ConduitITC TT" w:hAnsi="ConduitITC TT"/>
        </w:rPr>
      </w:r>
      <w:r w:rsidR="00A32393">
        <w:rPr>
          <w:rFonts w:ascii="ConduitITC TT" w:hAnsi="ConduitITC TT"/>
        </w:rPr>
        <w:fldChar w:fldCharType="separate"/>
      </w:r>
      <w:r w:rsidR="00A32393">
        <w:rPr>
          <w:rFonts w:ascii="ConduitITC TT" w:hAnsi="ConduitITC TT"/>
          <w:noProof/>
        </w:rPr>
        <w:t>20 000,00</w:t>
      </w:r>
      <w:r w:rsidR="00A32393">
        <w:rPr>
          <w:rFonts w:ascii="ConduitITC TT" w:hAnsi="ConduitITC TT"/>
        </w:rPr>
        <w:fldChar w:fldCharType="end"/>
      </w:r>
      <w:bookmarkEnd w:id="19"/>
      <w:r w:rsidR="006173AC">
        <w:rPr>
          <w:rFonts w:ascii="ConduitITC TT" w:hAnsi="ConduitITC TT"/>
        </w:rPr>
        <w:t xml:space="preserve"> e</w:t>
      </w:r>
      <w:r w:rsidRPr="00D45AD3">
        <w:rPr>
          <w:rFonts w:ascii="ConduitITC TT" w:hAnsi="ConduitITC TT"/>
        </w:rPr>
        <w:t>uros),</w:t>
      </w:r>
      <w:r>
        <w:rPr>
          <w:rFonts w:ascii="ConduitITC TT" w:hAnsi="ConduitITC TT"/>
        </w:rPr>
        <w:t xml:space="preserve"> acrescido de IVA à taxa legal em vigor.</w:t>
      </w:r>
    </w:p>
    <w:p w14:paraId="1E770D4F" w14:textId="77777777" w:rsidR="00336F97" w:rsidRDefault="00336F97" w:rsidP="00336F97">
      <w:pPr>
        <w:jc w:val="both"/>
        <w:rPr>
          <w:rFonts w:ascii="ConduitITC TT" w:hAnsi="ConduitITC TT"/>
        </w:rPr>
      </w:pPr>
      <w:r w:rsidRPr="0043320A">
        <w:rPr>
          <w:rFonts w:ascii="ConduitITC TT" w:hAnsi="ConduitITC TT"/>
        </w:rPr>
        <w:t xml:space="preserve">2 — </w:t>
      </w:r>
      <w:r>
        <w:rPr>
          <w:rFonts w:ascii="ConduitITC TT" w:hAnsi="ConduitITC TT"/>
        </w:rPr>
        <w:t>Para os efeitos identificados no número anterior, é preço base o valor máximo que entidade adjudicante está disposta a contratar pela aquisição dos bens objetos do presente procedimento.</w:t>
      </w:r>
    </w:p>
    <w:p w14:paraId="5846407A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1A246BAE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20" w:name="_Toc116542147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>Preço contratual</w:t>
      </w:r>
      <w:bookmarkEnd w:id="20"/>
    </w:p>
    <w:p w14:paraId="0243A025" w14:textId="77777777" w:rsidR="00336F97" w:rsidRPr="00F50357" w:rsidRDefault="00336F97" w:rsidP="00336F97">
      <w:pPr>
        <w:jc w:val="both"/>
        <w:rPr>
          <w:rFonts w:ascii="ConduitITC TT" w:hAnsi="ConduitITC TT"/>
        </w:rPr>
      </w:pPr>
      <w:r w:rsidRPr="00F50357">
        <w:rPr>
          <w:rFonts w:ascii="ConduitITC TT" w:hAnsi="ConduitITC TT"/>
        </w:rPr>
        <w:t xml:space="preserve">1 — </w:t>
      </w:r>
      <w:r>
        <w:rPr>
          <w:rFonts w:ascii="ConduitITC TT" w:hAnsi="ConduitITC TT"/>
        </w:rPr>
        <w:t xml:space="preserve">Pela prestação do serviço objeto do contrato, bem como pelo cumprimento das demais obrigações constantes do presente Caderno de Encargo, o </w:t>
      </w:r>
      <w:r w:rsidRPr="00C3102A">
        <w:rPr>
          <w:rFonts w:ascii="ConduitITC TT" w:hAnsi="ConduitITC TT"/>
        </w:rPr>
        <w:t xml:space="preserve">IEFP, I.P </w:t>
      </w:r>
      <w:r>
        <w:rPr>
          <w:rFonts w:ascii="ConduitITC TT" w:hAnsi="ConduitITC TT"/>
        </w:rPr>
        <w:t>deve pagar ao prestador de serviços o preço constante da proposta adjudicada, acrescido de IVA à taxa legal em vigor, se este for legalmente devido.</w:t>
      </w:r>
    </w:p>
    <w:p w14:paraId="77636C2D" w14:textId="77777777" w:rsidR="00336F97" w:rsidRDefault="00336F97" w:rsidP="00336F97">
      <w:pPr>
        <w:jc w:val="both"/>
        <w:rPr>
          <w:rFonts w:ascii="ConduitITC TT" w:hAnsi="ConduitITC TT"/>
        </w:rPr>
      </w:pPr>
      <w:r w:rsidRPr="00F50357">
        <w:rPr>
          <w:rFonts w:ascii="ConduitITC TT" w:hAnsi="ConduitITC TT"/>
        </w:rPr>
        <w:t xml:space="preserve">2 — O </w:t>
      </w:r>
      <w:r>
        <w:rPr>
          <w:rFonts w:ascii="ConduitITC TT" w:hAnsi="ConduitITC TT"/>
        </w:rPr>
        <w:t xml:space="preserve">preço referido no número anterior inclui todos os custos, encargo e despesas cuja responsabilidade não esteja expressamente atribuída ao </w:t>
      </w:r>
      <w:r w:rsidRPr="00C3102A">
        <w:rPr>
          <w:rFonts w:ascii="ConduitITC TT" w:hAnsi="ConduitITC TT"/>
        </w:rPr>
        <w:t>IEFP, I.P</w:t>
      </w:r>
      <w:r>
        <w:rPr>
          <w:rFonts w:ascii="ConduitITC TT" w:hAnsi="ConduitITC TT"/>
        </w:rPr>
        <w:t xml:space="preserve">, nomeadamente, </w:t>
      </w:r>
      <w:r w:rsidRPr="00102773">
        <w:rPr>
          <w:rFonts w:ascii="ConduitITC TT" w:hAnsi="ConduitITC TT"/>
        </w:rPr>
        <w:t>os custos, encargos e despesas com o pessoal a afetar ao serviço, viagens, transportes, refeições e alojamentos.</w:t>
      </w:r>
    </w:p>
    <w:p w14:paraId="3C39F828" w14:textId="77777777" w:rsidR="00336F97" w:rsidRPr="00DF32F1" w:rsidRDefault="00336F97" w:rsidP="00336F97">
      <w:pPr>
        <w:jc w:val="both"/>
        <w:rPr>
          <w:rFonts w:ascii="ConduitITC TT" w:hAnsi="ConduitITC TT"/>
        </w:rPr>
      </w:pPr>
    </w:p>
    <w:p w14:paraId="16F1E00A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21" w:name="_Hlk97201715"/>
      <w:bookmarkStart w:id="22" w:name="_Toc116542148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>Condições de pagamento</w:t>
      </w:r>
      <w:bookmarkEnd w:id="22"/>
    </w:p>
    <w:bookmarkEnd w:id="21"/>
    <w:p w14:paraId="582C9A60" w14:textId="77777777" w:rsidR="00336F97" w:rsidRPr="0006041E" w:rsidRDefault="00336F97" w:rsidP="00336F97">
      <w:pPr>
        <w:jc w:val="both"/>
        <w:rPr>
          <w:rFonts w:ascii="ConduitITC TT" w:hAnsi="ConduitITC TT"/>
        </w:rPr>
      </w:pPr>
      <w:r w:rsidRPr="0006041E">
        <w:rPr>
          <w:rFonts w:ascii="ConduitITC TT" w:hAnsi="ConduitITC TT"/>
        </w:rPr>
        <w:t xml:space="preserve">1 — </w:t>
      </w:r>
      <w:r>
        <w:rPr>
          <w:rFonts w:ascii="ConduitITC TT" w:hAnsi="ConduitITC TT"/>
        </w:rPr>
        <w:t xml:space="preserve">As quantias devidas pelo </w:t>
      </w:r>
      <w:r w:rsidRPr="00C3102A">
        <w:rPr>
          <w:rFonts w:ascii="ConduitITC TT" w:hAnsi="ConduitITC TT"/>
        </w:rPr>
        <w:t>IEFP, I.P</w:t>
      </w:r>
      <w:r>
        <w:rPr>
          <w:rFonts w:ascii="ConduitITC TT" w:hAnsi="ConduitITC TT"/>
        </w:rPr>
        <w:t xml:space="preserve">, nos termos das cláusulas anteriores, devem ser pagas no prazo de 30 dias após a receção pelo </w:t>
      </w:r>
      <w:r w:rsidRPr="00C3102A">
        <w:rPr>
          <w:rFonts w:ascii="ConduitITC TT" w:hAnsi="ConduitITC TT"/>
        </w:rPr>
        <w:t xml:space="preserve">IEFP, I.P </w:t>
      </w:r>
      <w:r>
        <w:rPr>
          <w:rFonts w:ascii="ConduitITC TT" w:hAnsi="ConduitITC TT"/>
        </w:rPr>
        <w:t>das respetivas faturas, as quais só podem ser emitidas após vencimento da obrigação respetiva.</w:t>
      </w:r>
    </w:p>
    <w:p w14:paraId="422B3E4D" w14:textId="77777777" w:rsidR="00336F97" w:rsidRPr="00BE0E58" w:rsidRDefault="00336F97" w:rsidP="00336F97">
      <w:pPr>
        <w:jc w:val="both"/>
        <w:rPr>
          <w:rFonts w:ascii="ConduitITC TT" w:hAnsi="ConduitITC TT"/>
        </w:rPr>
      </w:pPr>
      <w:r w:rsidRPr="0006041E">
        <w:rPr>
          <w:rFonts w:ascii="ConduitITC TT" w:hAnsi="ConduitITC TT"/>
        </w:rPr>
        <w:t xml:space="preserve">2 — </w:t>
      </w:r>
      <w:r>
        <w:rPr>
          <w:rFonts w:ascii="ConduitITC TT" w:hAnsi="ConduitITC TT"/>
        </w:rPr>
        <w:t xml:space="preserve">Para os efeitos do número anterior, a obrigação considera-se vencida com a entrega dos serviços objeto do </w:t>
      </w:r>
      <w:r w:rsidRPr="00BE0E58">
        <w:rPr>
          <w:rFonts w:ascii="ConduitITC TT" w:hAnsi="ConduitITC TT"/>
        </w:rPr>
        <w:t>contrato, de acordo com o seguinte:</w:t>
      </w:r>
    </w:p>
    <w:p w14:paraId="1001D941" w14:textId="61C37F10" w:rsidR="00336F97" w:rsidRPr="00BE0E58" w:rsidRDefault="00BE0E58" w:rsidP="00336F97">
      <w:pPr>
        <w:pStyle w:val="PargrafodaLista"/>
        <w:numPr>
          <w:ilvl w:val="0"/>
          <w:numId w:val="2"/>
        </w:numPr>
        <w:ind w:left="709"/>
        <w:jc w:val="both"/>
        <w:rPr>
          <w:rFonts w:ascii="ConduitITC TT" w:hAnsi="ConduitITC TT"/>
        </w:rPr>
      </w:pPr>
      <w:r w:rsidRPr="00BE0E58">
        <w:rPr>
          <w:rFonts w:ascii="ConduitITC TT" w:hAnsi="ConduitITC TT"/>
        </w:rPr>
        <w:fldChar w:fldCharType="begin">
          <w:ffData>
            <w:name w:val=""/>
            <w:enabled/>
            <w:calcOnExit w:val="0"/>
            <w:textInput>
              <w:default w:val="30"/>
            </w:textInput>
          </w:ffData>
        </w:fldChar>
      </w:r>
      <w:r w:rsidRPr="00BE0E58">
        <w:rPr>
          <w:rFonts w:ascii="ConduitITC TT" w:hAnsi="ConduitITC TT"/>
        </w:rPr>
        <w:instrText xml:space="preserve"> FORMTEXT </w:instrText>
      </w:r>
      <w:r w:rsidRPr="00BE0E58">
        <w:rPr>
          <w:rFonts w:ascii="ConduitITC TT" w:hAnsi="ConduitITC TT"/>
        </w:rPr>
      </w:r>
      <w:r w:rsidRPr="00BE0E58">
        <w:rPr>
          <w:rFonts w:ascii="ConduitITC TT" w:hAnsi="ConduitITC TT"/>
        </w:rPr>
        <w:fldChar w:fldCharType="separate"/>
      </w:r>
      <w:r w:rsidRPr="00BE0E58">
        <w:rPr>
          <w:rFonts w:ascii="ConduitITC TT" w:hAnsi="ConduitITC TT"/>
          <w:noProof/>
        </w:rPr>
        <w:t>30</w:t>
      </w:r>
      <w:r w:rsidRPr="00BE0E58">
        <w:rPr>
          <w:rFonts w:ascii="ConduitITC TT" w:hAnsi="ConduitITC TT"/>
        </w:rPr>
        <w:fldChar w:fldCharType="end"/>
      </w:r>
      <w:r w:rsidR="00336F97" w:rsidRPr="00BE0E58">
        <w:rPr>
          <w:rFonts w:ascii="ConduitITC TT" w:hAnsi="ConduitITC TT"/>
        </w:rPr>
        <w:t>% do valor global, com a conclusão da Avaliação Energética do</w:t>
      </w:r>
      <w:r w:rsidR="00A03308" w:rsidRPr="00BE0E58">
        <w:rPr>
          <w:rFonts w:ascii="ConduitITC TT" w:hAnsi="ConduitITC TT"/>
        </w:rPr>
        <w:t>(s)</w:t>
      </w:r>
      <w:r w:rsidR="00336F97" w:rsidRPr="00BE0E58">
        <w:rPr>
          <w:rFonts w:ascii="ConduitITC TT" w:hAnsi="ConduitITC TT"/>
        </w:rPr>
        <w:t xml:space="preserve"> Edifício</w:t>
      </w:r>
      <w:r w:rsidR="00A03308" w:rsidRPr="00BE0E58">
        <w:rPr>
          <w:rFonts w:ascii="ConduitITC TT" w:hAnsi="ConduitITC TT"/>
        </w:rPr>
        <w:t>(s)</w:t>
      </w:r>
      <w:r w:rsidR="00336F97" w:rsidRPr="00BE0E58">
        <w:rPr>
          <w:rFonts w:ascii="ConduitITC TT" w:hAnsi="ConduitITC TT"/>
        </w:rPr>
        <w:t>;</w:t>
      </w:r>
    </w:p>
    <w:p w14:paraId="31F85ED1" w14:textId="74D5267D" w:rsidR="00336F97" w:rsidRPr="00BE0E58" w:rsidRDefault="00BE0E58" w:rsidP="00336F97">
      <w:pPr>
        <w:pStyle w:val="PargrafodaLista"/>
        <w:numPr>
          <w:ilvl w:val="0"/>
          <w:numId w:val="2"/>
        </w:numPr>
        <w:ind w:left="709"/>
        <w:jc w:val="both"/>
        <w:rPr>
          <w:rFonts w:ascii="ConduitITC TT" w:hAnsi="ConduitITC TT"/>
        </w:rPr>
      </w:pPr>
      <w:r>
        <w:rPr>
          <w:rFonts w:ascii="ConduitITC TT" w:hAnsi="ConduitITC TT"/>
        </w:rPr>
        <w:fldChar w:fldCharType="begin">
          <w:ffData>
            <w:name w:val=""/>
            <w:enabled/>
            <w:calcOnExit w:val="0"/>
            <w:textInput>
              <w:default w:val="40"/>
            </w:textInput>
          </w:ffData>
        </w:fldChar>
      </w:r>
      <w:r>
        <w:rPr>
          <w:rFonts w:ascii="ConduitITC TT" w:hAnsi="ConduitITC TT"/>
        </w:rPr>
        <w:instrText xml:space="preserve"> FORMTEXT </w:instrText>
      </w:r>
      <w:r>
        <w:rPr>
          <w:rFonts w:ascii="ConduitITC TT" w:hAnsi="ConduitITC TT"/>
        </w:rPr>
      </w:r>
      <w:r>
        <w:rPr>
          <w:rFonts w:ascii="ConduitITC TT" w:hAnsi="ConduitITC TT"/>
        </w:rPr>
        <w:fldChar w:fldCharType="separate"/>
      </w:r>
      <w:r>
        <w:rPr>
          <w:rFonts w:ascii="ConduitITC TT" w:hAnsi="ConduitITC TT"/>
          <w:noProof/>
        </w:rPr>
        <w:t>40</w:t>
      </w:r>
      <w:r>
        <w:rPr>
          <w:rFonts w:ascii="ConduitITC TT" w:hAnsi="ConduitITC TT"/>
        </w:rPr>
        <w:fldChar w:fldCharType="end"/>
      </w:r>
      <w:r w:rsidR="00336F97" w:rsidRPr="00BE0E58">
        <w:rPr>
          <w:rFonts w:ascii="ConduitITC TT" w:hAnsi="ConduitITC TT"/>
        </w:rPr>
        <w:t>% do valor global, com a conclusão da Análise e Relatório de Auditoria;</w:t>
      </w:r>
    </w:p>
    <w:p w14:paraId="205A475A" w14:textId="0BD18979" w:rsidR="00336F97" w:rsidRDefault="00BE0E58" w:rsidP="00336F97">
      <w:pPr>
        <w:pStyle w:val="PargrafodaLista"/>
        <w:numPr>
          <w:ilvl w:val="0"/>
          <w:numId w:val="2"/>
        </w:numPr>
        <w:ind w:left="709"/>
        <w:jc w:val="both"/>
        <w:rPr>
          <w:rFonts w:ascii="ConduitITC TT" w:hAnsi="ConduitITC TT"/>
        </w:rPr>
      </w:pPr>
      <w:r w:rsidRPr="00BE0E58">
        <w:rPr>
          <w:rFonts w:ascii="ConduitITC TT" w:hAnsi="ConduitITC TT"/>
        </w:rPr>
        <w:fldChar w:fldCharType="begin">
          <w:ffData>
            <w:name w:val=""/>
            <w:enabled/>
            <w:calcOnExit w:val="0"/>
            <w:textInput>
              <w:default w:val="30"/>
            </w:textInput>
          </w:ffData>
        </w:fldChar>
      </w:r>
      <w:r w:rsidRPr="00BE0E58">
        <w:rPr>
          <w:rFonts w:ascii="ConduitITC TT" w:hAnsi="ConduitITC TT"/>
        </w:rPr>
        <w:instrText xml:space="preserve"> FORMTEXT </w:instrText>
      </w:r>
      <w:r w:rsidRPr="00BE0E58">
        <w:rPr>
          <w:rFonts w:ascii="ConduitITC TT" w:hAnsi="ConduitITC TT"/>
        </w:rPr>
      </w:r>
      <w:r w:rsidRPr="00BE0E58">
        <w:rPr>
          <w:rFonts w:ascii="ConduitITC TT" w:hAnsi="ConduitITC TT"/>
        </w:rPr>
        <w:fldChar w:fldCharType="separate"/>
      </w:r>
      <w:r w:rsidRPr="00BE0E58">
        <w:rPr>
          <w:rFonts w:ascii="ConduitITC TT" w:hAnsi="ConduitITC TT"/>
          <w:noProof/>
        </w:rPr>
        <w:t>30</w:t>
      </w:r>
      <w:r w:rsidRPr="00BE0E58">
        <w:rPr>
          <w:rFonts w:ascii="ConduitITC TT" w:hAnsi="ConduitITC TT"/>
        </w:rPr>
        <w:fldChar w:fldCharType="end"/>
      </w:r>
      <w:r w:rsidR="00336F97" w:rsidRPr="00BE0E58">
        <w:rPr>
          <w:rFonts w:ascii="ConduitITC TT" w:hAnsi="ConduitITC TT"/>
        </w:rPr>
        <w:t>% do valor global</w:t>
      </w:r>
      <w:r w:rsidR="00336F97">
        <w:rPr>
          <w:rFonts w:ascii="ConduitITC TT" w:hAnsi="ConduitITC TT"/>
        </w:rPr>
        <w:t xml:space="preserve"> com a entrega do</w:t>
      </w:r>
      <w:r w:rsidR="00A03308">
        <w:rPr>
          <w:rFonts w:ascii="ConduitITC TT" w:hAnsi="ConduitITC TT"/>
        </w:rPr>
        <w:t>(s)</w:t>
      </w:r>
      <w:r w:rsidR="00336F97">
        <w:rPr>
          <w:rFonts w:ascii="ConduitITC TT" w:hAnsi="ConduitITC TT"/>
        </w:rPr>
        <w:t xml:space="preserve"> Certificado</w:t>
      </w:r>
      <w:r w:rsidR="00A03308">
        <w:rPr>
          <w:rFonts w:ascii="ConduitITC TT" w:hAnsi="ConduitITC TT"/>
        </w:rPr>
        <w:t>(s)</w:t>
      </w:r>
      <w:r w:rsidR="00336F97">
        <w:rPr>
          <w:rFonts w:ascii="ConduitITC TT" w:hAnsi="ConduitITC TT"/>
        </w:rPr>
        <w:t xml:space="preserve"> Energético</w:t>
      </w:r>
      <w:r w:rsidR="00A03308">
        <w:rPr>
          <w:rFonts w:ascii="ConduitITC TT" w:hAnsi="ConduitITC TT"/>
        </w:rPr>
        <w:t>(s)</w:t>
      </w:r>
      <w:r w:rsidR="00336F97">
        <w:rPr>
          <w:rFonts w:ascii="ConduitITC TT" w:hAnsi="ConduitITC TT"/>
        </w:rPr>
        <w:t>.</w:t>
      </w:r>
    </w:p>
    <w:p w14:paraId="42700FDA" w14:textId="77777777" w:rsidR="00336F97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3</w:t>
      </w:r>
      <w:r w:rsidRPr="0006041E">
        <w:rPr>
          <w:rFonts w:ascii="ConduitITC TT" w:hAnsi="ConduitITC TT"/>
        </w:rPr>
        <w:t xml:space="preserve"> —</w:t>
      </w:r>
      <w:r>
        <w:rPr>
          <w:rFonts w:ascii="ConduitITC TT" w:hAnsi="ConduitITC TT"/>
        </w:rPr>
        <w:t xml:space="preserve"> Em caso de discordância por parte do IEFP, I.P., quanto aos valores indicados nas faturas, deve este comunicar ao prestador de serviços, por escrito, os respetivos fundamentos, ficando o prestador de serviços obrigado a prestar os esclarecimentos necessários ou proceder à emissão de nova fatura corrigida.</w:t>
      </w:r>
    </w:p>
    <w:p w14:paraId="601CF4F6" w14:textId="77777777" w:rsidR="00336F97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4</w:t>
      </w:r>
      <w:r w:rsidRPr="0006041E">
        <w:rPr>
          <w:rFonts w:ascii="ConduitITC TT" w:hAnsi="ConduitITC TT"/>
        </w:rPr>
        <w:t xml:space="preserve"> —</w:t>
      </w:r>
      <w:r>
        <w:rPr>
          <w:rFonts w:ascii="ConduitITC TT" w:hAnsi="ConduitITC TT"/>
        </w:rPr>
        <w:t xml:space="preserve"> Desde que devidamente emitidas e observado o disposto no n.º 1 as faturas são pagas através de transferência bancária.</w:t>
      </w:r>
    </w:p>
    <w:p w14:paraId="51EE683E" w14:textId="77777777" w:rsidR="00336F97" w:rsidRPr="001C46FD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5</w:t>
      </w:r>
      <w:r w:rsidRPr="0006041E">
        <w:rPr>
          <w:rFonts w:ascii="ConduitITC TT" w:hAnsi="ConduitITC TT"/>
        </w:rPr>
        <w:t xml:space="preserve"> —</w:t>
      </w:r>
      <w:r>
        <w:rPr>
          <w:rFonts w:ascii="ConduitITC TT" w:hAnsi="ConduitITC TT"/>
        </w:rPr>
        <w:t xml:space="preserve"> </w:t>
      </w:r>
      <w:r w:rsidRPr="001C46FD">
        <w:rPr>
          <w:rFonts w:ascii="ConduitITC TT" w:hAnsi="ConduitITC TT"/>
        </w:rPr>
        <w:t>As faturas deverão discriminar o número de referência do procedimento, devendo ser emitida após indicação do IEFP, I.P.</w:t>
      </w:r>
    </w:p>
    <w:p w14:paraId="4221FB6C" w14:textId="77777777" w:rsidR="00336F97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6</w:t>
      </w:r>
      <w:r w:rsidRPr="0006041E">
        <w:rPr>
          <w:rFonts w:ascii="ConduitITC TT" w:hAnsi="ConduitITC TT"/>
        </w:rPr>
        <w:t xml:space="preserve"> —</w:t>
      </w:r>
      <w:r>
        <w:rPr>
          <w:rFonts w:ascii="ConduitITC TT" w:hAnsi="ConduitITC TT"/>
        </w:rPr>
        <w:t xml:space="preserve"> </w:t>
      </w:r>
      <w:r w:rsidRPr="001C46FD">
        <w:rPr>
          <w:rFonts w:ascii="ConduitITC TT" w:hAnsi="ConduitITC TT"/>
        </w:rPr>
        <w:t xml:space="preserve">As faturas poderão revestir a forma eletrónica sendo remetidas ao IEFP, I.P. através de meio de transmissão eletrónica de dados, para o endereço </w:t>
      </w:r>
      <w:r>
        <w:rPr>
          <w:rFonts w:ascii="ConduitITC TT" w:hAnsi="ConduitITC TT"/>
        </w:rPr>
        <w:t>uspfiproc@iefp.pt</w:t>
      </w:r>
      <w:r w:rsidRPr="001C46FD">
        <w:rPr>
          <w:rFonts w:ascii="ConduitITC TT" w:hAnsi="ConduitITC TT"/>
        </w:rPr>
        <w:t>.</w:t>
      </w:r>
    </w:p>
    <w:p w14:paraId="2CB74377" w14:textId="77777777" w:rsidR="00336F97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7</w:t>
      </w:r>
      <w:r w:rsidRPr="0006041E">
        <w:rPr>
          <w:rFonts w:ascii="ConduitITC TT" w:hAnsi="ConduitITC TT"/>
        </w:rPr>
        <w:t xml:space="preserve"> —</w:t>
      </w:r>
      <w:r>
        <w:rPr>
          <w:rFonts w:ascii="ConduitITC TT" w:hAnsi="ConduitITC TT"/>
        </w:rPr>
        <w:t xml:space="preserve"> </w:t>
      </w:r>
      <w:r w:rsidRPr="001C46FD">
        <w:rPr>
          <w:rFonts w:ascii="ConduitITC TT" w:hAnsi="ConduitITC TT"/>
        </w:rPr>
        <w:t>Os pagamentos contratados serão objeto de reposição do equilíbrio financeiro, designadamente quando os trabalhos forem entregues mais de 1 ano após a data contratada por motivos não imputáveis ao prestador de serviços.</w:t>
      </w:r>
    </w:p>
    <w:p w14:paraId="0DA3EEEC" w14:textId="77777777" w:rsidR="00336F97" w:rsidRPr="009D058B" w:rsidRDefault="00336F97" w:rsidP="00336F97">
      <w:pPr>
        <w:spacing w:before="120" w:after="0" w:line="240" w:lineRule="auto"/>
        <w:jc w:val="both"/>
        <w:rPr>
          <w:rFonts w:ascii="ConduitITC TT" w:hAnsi="ConduitITC TT" w:cs="Arial"/>
        </w:rPr>
      </w:pPr>
      <w:r>
        <w:rPr>
          <w:rFonts w:ascii="ConduitITC TT" w:hAnsi="ConduitITC TT" w:cs="Arial"/>
        </w:rPr>
        <w:t>8</w:t>
      </w:r>
      <w:r w:rsidRPr="00EB49FC">
        <w:rPr>
          <w:rFonts w:ascii="ConduitITC TT" w:hAnsi="ConduitITC TT" w:cs="Arial"/>
        </w:rPr>
        <w:t xml:space="preserve"> —</w:t>
      </w:r>
      <w:r>
        <w:rPr>
          <w:rFonts w:ascii="ConduitITC TT" w:hAnsi="ConduitITC TT" w:cs="Arial"/>
        </w:rPr>
        <w:t xml:space="preserve"> </w:t>
      </w:r>
      <w:r w:rsidRPr="00EB49FC">
        <w:rPr>
          <w:rFonts w:ascii="ConduitITC TT" w:hAnsi="ConduitITC TT" w:cs="Arial"/>
        </w:rPr>
        <w:t>Não é exigida a prestação de caução prévia à celebração do contrato, nos termos do n.º</w:t>
      </w:r>
      <w:r>
        <w:rPr>
          <w:rFonts w:ascii="ConduitITC TT" w:hAnsi="ConduitITC TT" w:cs="Arial"/>
        </w:rPr>
        <w:t xml:space="preserve"> 3</w:t>
      </w:r>
      <w:r w:rsidRPr="00EB49FC">
        <w:rPr>
          <w:rFonts w:ascii="ConduitITC TT" w:hAnsi="ConduitITC TT" w:cs="Arial"/>
        </w:rPr>
        <w:t xml:space="preserve"> do art.º</w:t>
      </w:r>
      <w:r>
        <w:rPr>
          <w:rFonts w:ascii="ConduitITC TT" w:hAnsi="ConduitITC TT" w:cs="Arial"/>
        </w:rPr>
        <w:t xml:space="preserve"> </w:t>
      </w:r>
      <w:r w:rsidRPr="00EB49FC">
        <w:rPr>
          <w:rFonts w:ascii="ConduitITC TT" w:hAnsi="ConduitITC TT" w:cs="Arial"/>
        </w:rPr>
        <w:t>88 do CCP, sendo</w:t>
      </w:r>
      <w:r>
        <w:rPr>
          <w:rFonts w:ascii="ConduitITC TT" w:hAnsi="ConduitITC TT" w:cs="Arial"/>
        </w:rPr>
        <w:t>, em cada fase de projeto,</w:t>
      </w:r>
      <w:r w:rsidRPr="00EB49FC">
        <w:rPr>
          <w:rFonts w:ascii="ConduitITC TT" w:hAnsi="ConduitITC TT" w:cs="Arial"/>
        </w:rPr>
        <w:t xml:space="preserve"> feita a retenção de 5% nos pagamentos a realizar</w:t>
      </w:r>
      <w:r>
        <w:rPr>
          <w:rFonts w:ascii="ConduitITC TT" w:hAnsi="ConduitITC TT" w:cs="Arial"/>
        </w:rPr>
        <w:t>.</w:t>
      </w:r>
    </w:p>
    <w:p w14:paraId="65117A2C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6A88CACA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1CD89B4D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23" w:name="_Toc116542149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lastRenderedPageBreak/>
        <w:t>Obrigações do contratante</w:t>
      </w:r>
      <w:bookmarkEnd w:id="23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 xml:space="preserve"> </w:t>
      </w:r>
    </w:p>
    <w:p w14:paraId="3CCA8C60" w14:textId="77777777" w:rsidR="00336F97" w:rsidRPr="00E9188D" w:rsidRDefault="00336F97" w:rsidP="00336F97">
      <w:pPr>
        <w:jc w:val="both"/>
        <w:rPr>
          <w:rFonts w:ascii="ConduitITC TT" w:hAnsi="ConduitITC TT"/>
        </w:rPr>
      </w:pPr>
      <w:r w:rsidRPr="0043320A">
        <w:rPr>
          <w:rFonts w:ascii="ConduitITC TT" w:hAnsi="ConduitITC TT"/>
        </w:rPr>
        <w:t xml:space="preserve">1 — </w:t>
      </w:r>
      <w:r w:rsidRPr="00E9188D">
        <w:rPr>
          <w:rFonts w:ascii="ConduitITC TT" w:hAnsi="ConduitITC TT"/>
        </w:rPr>
        <w:t>Sem prejuízo de outras obrigações previstas na legislação aplicável no presente caderno de encargos ou nas cláusulas contratuais, o IEFP, I.P. obriga-se a:</w:t>
      </w:r>
    </w:p>
    <w:p w14:paraId="41780994" w14:textId="77777777" w:rsidR="00336F97" w:rsidRPr="001A0EEE" w:rsidRDefault="00336F97" w:rsidP="00336F97">
      <w:pPr>
        <w:pStyle w:val="PargrafodaLista"/>
        <w:numPr>
          <w:ilvl w:val="0"/>
          <w:numId w:val="15"/>
        </w:numPr>
        <w:jc w:val="both"/>
        <w:rPr>
          <w:rFonts w:ascii="ConduitITC TT" w:hAnsi="ConduitITC TT"/>
        </w:rPr>
      </w:pPr>
      <w:r w:rsidRPr="001A0EEE">
        <w:rPr>
          <w:rFonts w:ascii="ConduitITC TT" w:hAnsi="ConduitITC TT"/>
        </w:rPr>
        <w:t xml:space="preserve">Designar um Gestor do Contrato que terá por incumbência, entre outras, assegurar as relações correntes entre o IEFP, I.P., e o Prestador de serviços, no âmbito da execução do Contrato. </w:t>
      </w:r>
    </w:p>
    <w:p w14:paraId="35145047" w14:textId="77777777" w:rsidR="00336F97" w:rsidRPr="001A0EEE" w:rsidRDefault="00336F97" w:rsidP="00336F97">
      <w:pPr>
        <w:pStyle w:val="PargrafodaLista"/>
        <w:numPr>
          <w:ilvl w:val="0"/>
          <w:numId w:val="15"/>
        </w:numPr>
        <w:jc w:val="both"/>
        <w:rPr>
          <w:rFonts w:ascii="ConduitITC TT" w:hAnsi="ConduitITC TT"/>
        </w:rPr>
      </w:pPr>
      <w:r w:rsidRPr="001A0EEE">
        <w:rPr>
          <w:rFonts w:ascii="ConduitITC TT" w:hAnsi="ConduitITC TT"/>
        </w:rPr>
        <w:t>Facultar os elementos que possua e sejam imprescindíveis para o desenvolvimento e elaboração da presente prestação de serviços;</w:t>
      </w:r>
    </w:p>
    <w:p w14:paraId="675881A4" w14:textId="77777777" w:rsidR="00336F97" w:rsidRPr="001A0EEE" w:rsidRDefault="00336F97" w:rsidP="00336F97">
      <w:pPr>
        <w:pStyle w:val="PargrafodaLista"/>
        <w:numPr>
          <w:ilvl w:val="0"/>
          <w:numId w:val="15"/>
        </w:numPr>
        <w:jc w:val="both"/>
        <w:rPr>
          <w:rFonts w:ascii="ConduitITC TT" w:hAnsi="ConduitITC TT"/>
        </w:rPr>
      </w:pPr>
      <w:r w:rsidRPr="001A0EEE">
        <w:rPr>
          <w:rFonts w:ascii="ConduitITC TT" w:hAnsi="ConduitITC TT"/>
        </w:rPr>
        <w:t>Prestar informação sempre que seja solicitada pelo prestador de serviços no âmbito da presente prestação de serviços.</w:t>
      </w:r>
    </w:p>
    <w:p w14:paraId="49726637" w14:textId="77777777" w:rsidR="00336F97" w:rsidRPr="001A0EEE" w:rsidRDefault="00336F97" w:rsidP="00336F97">
      <w:pPr>
        <w:pStyle w:val="PargrafodaLista"/>
        <w:numPr>
          <w:ilvl w:val="0"/>
          <w:numId w:val="15"/>
        </w:numPr>
        <w:jc w:val="both"/>
        <w:rPr>
          <w:rFonts w:ascii="ConduitITC TT" w:hAnsi="ConduitITC TT"/>
        </w:rPr>
      </w:pPr>
      <w:r w:rsidRPr="001A0EEE">
        <w:rPr>
          <w:rFonts w:ascii="ConduitITC TT" w:hAnsi="ConduitITC TT"/>
        </w:rPr>
        <w:t>Apoiar a intervenção dos autores d</w:t>
      </w:r>
      <w:r>
        <w:rPr>
          <w:rFonts w:ascii="ConduitITC TT" w:hAnsi="ConduitITC TT"/>
        </w:rPr>
        <w:t xml:space="preserve">a prestação de serviços </w:t>
      </w:r>
      <w:r w:rsidRPr="001A0EEE">
        <w:rPr>
          <w:rFonts w:ascii="ConduitITC TT" w:hAnsi="ConduitITC TT"/>
        </w:rPr>
        <w:t xml:space="preserve">junto dos Organismos Oficiais, sempre que eventualmente se torne necessário obter quaisquer elementos indispensáveis à prestação de serviços; </w:t>
      </w:r>
    </w:p>
    <w:p w14:paraId="44C82C90" w14:textId="77777777" w:rsidR="00336F97" w:rsidRPr="001A0EEE" w:rsidRDefault="00336F97" w:rsidP="00336F97">
      <w:pPr>
        <w:pStyle w:val="PargrafodaLista"/>
        <w:numPr>
          <w:ilvl w:val="0"/>
          <w:numId w:val="15"/>
        </w:numPr>
        <w:jc w:val="both"/>
        <w:rPr>
          <w:rFonts w:ascii="ConduitITC TT" w:hAnsi="ConduitITC TT"/>
        </w:rPr>
      </w:pPr>
      <w:r w:rsidRPr="001A0EEE">
        <w:rPr>
          <w:rFonts w:ascii="ConduitITC TT" w:hAnsi="ConduitITC TT"/>
        </w:rPr>
        <w:t xml:space="preserve">Credenciar o autor e/ou os seus colaboradores para a recolha de elementos ou para a realização de quaisquer diligências eventualmente necessárias, que ficam, no entanto, exclusiva e inteiramente a cargo do prestador de serviços. </w:t>
      </w:r>
    </w:p>
    <w:p w14:paraId="4E626F52" w14:textId="77777777" w:rsidR="00336F97" w:rsidRPr="001A0EEE" w:rsidRDefault="00336F97" w:rsidP="00336F97">
      <w:pPr>
        <w:pStyle w:val="PargrafodaLista"/>
        <w:numPr>
          <w:ilvl w:val="0"/>
          <w:numId w:val="15"/>
        </w:numPr>
        <w:jc w:val="both"/>
        <w:rPr>
          <w:rFonts w:ascii="ConduitITC TT" w:hAnsi="ConduitITC TT"/>
        </w:rPr>
      </w:pPr>
      <w:r w:rsidRPr="001A0EEE">
        <w:rPr>
          <w:rFonts w:ascii="ConduitITC TT" w:hAnsi="ConduitITC TT"/>
        </w:rPr>
        <w:t xml:space="preserve">Ao pagamento das taxas referentes aos </w:t>
      </w:r>
      <w:r>
        <w:rPr>
          <w:rFonts w:ascii="ConduitITC TT" w:hAnsi="ConduitITC TT"/>
        </w:rPr>
        <w:t>procedimentos de aprovação/autorização de entidades externas</w:t>
      </w:r>
      <w:r w:rsidRPr="001A0EEE">
        <w:rPr>
          <w:rFonts w:ascii="ConduitITC TT" w:hAnsi="ConduitITC TT"/>
        </w:rPr>
        <w:t>.</w:t>
      </w:r>
    </w:p>
    <w:p w14:paraId="315582EB" w14:textId="77777777" w:rsidR="00336F97" w:rsidRDefault="00336F97" w:rsidP="00336F97">
      <w:pPr>
        <w:rPr>
          <w:rFonts w:ascii="ConduitITC TT" w:hAnsi="ConduitITC TT"/>
        </w:rPr>
      </w:pPr>
    </w:p>
    <w:p w14:paraId="388C3AF4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24" w:name="_Toc116542150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>Obrigações principais do prestador de serviços</w:t>
      </w:r>
      <w:bookmarkEnd w:id="24"/>
    </w:p>
    <w:p w14:paraId="76BE645A" w14:textId="77777777" w:rsidR="00336F97" w:rsidRPr="00D14215" w:rsidRDefault="00336F97" w:rsidP="00336F97">
      <w:pPr>
        <w:jc w:val="both"/>
        <w:rPr>
          <w:rFonts w:ascii="ConduitITC TT" w:hAnsi="ConduitITC TT"/>
        </w:rPr>
      </w:pPr>
      <w:bookmarkStart w:id="25" w:name="_Hlk97198452"/>
      <w:r w:rsidRPr="00D14215">
        <w:rPr>
          <w:rFonts w:ascii="ConduitITC TT" w:hAnsi="ConduitITC TT"/>
        </w:rPr>
        <w:t xml:space="preserve">1 — </w:t>
      </w:r>
      <w:r>
        <w:rPr>
          <w:rFonts w:ascii="ConduitITC TT" w:hAnsi="ConduitITC TT"/>
        </w:rPr>
        <w:t>Sem prejuízo de outras obrigações previstas na legislação aplicável, e no presente Caderno de Encargos decorrem para o prestador de serviços as seguintes obrigações principais:</w:t>
      </w:r>
    </w:p>
    <w:bookmarkEnd w:id="25"/>
    <w:p w14:paraId="011CB601" w14:textId="77777777" w:rsidR="00336F97" w:rsidRPr="009A1609" w:rsidRDefault="00336F97" w:rsidP="00336F97">
      <w:pPr>
        <w:pStyle w:val="PargrafodaLista"/>
        <w:numPr>
          <w:ilvl w:val="0"/>
          <w:numId w:val="1"/>
        </w:numPr>
        <w:ind w:left="709"/>
        <w:jc w:val="both"/>
        <w:rPr>
          <w:rFonts w:ascii="ConduitITC TT" w:hAnsi="ConduitITC TT"/>
        </w:rPr>
      </w:pPr>
      <w:r w:rsidRPr="009A1609">
        <w:rPr>
          <w:rFonts w:ascii="ConduitITC TT" w:hAnsi="ConduitITC TT"/>
        </w:rPr>
        <w:t>Garantir que o serviço é efetuado por técnico(s) qualificado(s) com o respetivo certificado para o efeito emitido por organismo(s) competente(s).</w:t>
      </w:r>
    </w:p>
    <w:p w14:paraId="457EE7A8" w14:textId="77777777" w:rsidR="00336F97" w:rsidRDefault="00336F97" w:rsidP="00336F97">
      <w:pPr>
        <w:pStyle w:val="PargrafodaLista"/>
        <w:numPr>
          <w:ilvl w:val="0"/>
          <w:numId w:val="1"/>
        </w:numPr>
        <w:ind w:left="709"/>
        <w:jc w:val="both"/>
        <w:rPr>
          <w:rFonts w:ascii="ConduitITC TT" w:hAnsi="ConduitITC TT"/>
        </w:rPr>
      </w:pPr>
      <w:r w:rsidRPr="009A1609">
        <w:rPr>
          <w:rFonts w:ascii="ConduitITC TT" w:hAnsi="ConduitITC TT"/>
        </w:rPr>
        <w:t>Garantir a execução de todos os parâmetros especificados conforme Cláusulas Técnicas deste Caderno de Encargos.</w:t>
      </w:r>
    </w:p>
    <w:p w14:paraId="3089E0B7" w14:textId="77777777" w:rsidR="00336F97" w:rsidRDefault="00336F97" w:rsidP="00336F97">
      <w:pPr>
        <w:pStyle w:val="PargrafodaLista"/>
        <w:numPr>
          <w:ilvl w:val="0"/>
          <w:numId w:val="1"/>
        </w:numPr>
        <w:ind w:left="709"/>
        <w:jc w:val="both"/>
        <w:rPr>
          <w:rFonts w:ascii="ConduitITC TT" w:hAnsi="ConduitITC TT"/>
        </w:rPr>
      </w:pPr>
      <w:r>
        <w:rPr>
          <w:rFonts w:ascii="ConduitITC TT" w:hAnsi="ConduitITC TT"/>
        </w:rPr>
        <w:t>A título acessório, o prestador de serviços fica ainda obrigado, designadamente, a assegurar todos os meios humanos, materiais e técnicos que sejam necessários e adequados à prestação do serviço, bem como ao estabelecimento do sistema de organização necessário à perfeita e complexa execução das tarefas a seu cargo.</w:t>
      </w:r>
    </w:p>
    <w:p w14:paraId="347E92C4" w14:textId="77777777" w:rsidR="00336F97" w:rsidRDefault="00336F97" w:rsidP="00336F97">
      <w:pPr>
        <w:pStyle w:val="PargrafodaLista"/>
        <w:numPr>
          <w:ilvl w:val="0"/>
          <w:numId w:val="1"/>
        </w:numPr>
        <w:ind w:left="709"/>
        <w:jc w:val="both"/>
        <w:rPr>
          <w:rFonts w:ascii="ConduitITC TT" w:hAnsi="ConduitITC TT"/>
        </w:rPr>
      </w:pPr>
      <w:r>
        <w:rPr>
          <w:rFonts w:ascii="ConduitITC TT" w:hAnsi="ConduitITC TT"/>
        </w:rPr>
        <w:t xml:space="preserve">Para cumprimento do estipulado no número anterior, deverá ser nomeado um representante para contactar diretamente com o </w:t>
      </w:r>
      <w:bookmarkStart w:id="26" w:name="_Hlk97201408"/>
      <w:r>
        <w:rPr>
          <w:rFonts w:ascii="ConduitITC TT" w:hAnsi="ConduitITC TT"/>
        </w:rPr>
        <w:t>IEFP, I.P</w:t>
      </w:r>
      <w:bookmarkEnd w:id="26"/>
      <w:r>
        <w:rPr>
          <w:rFonts w:ascii="ConduitITC TT" w:hAnsi="ConduitITC TT"/>
        </w:rPr>
        <w:t>., bem como disponibilizado um endereço eletrónico para esse efeito.</w:t>
      </w:r>
    </w:p>
    <w:p w14:paraId="76D12B36" w14:textId="77777777" w:rsidR="00336F97" w:rsidRDefault="00336F97" w:rsidP="00336F97">
      <w:pPr>
        <w:jc w:val="both"/>
        <w:rPr>
          <w:rFonts w:ascii="ConduitITC TT" w:hAnsi="ConduitITC TT"/>
          <w:b/>
          <w:bCs/>
        </w:rPr>
      </w:pPr>
    </w:p>
    <w:p w14:paraId="5173B7CB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27" w:name="_Toc116542151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>Objeto do dever de sigilo</w:t>
      </w:r>
      <w:bookmarkEnd w:id="27"/>
    </w:p>
    <w:p w14:paraId="5F5EC647" w14:textId="77777777" w:rsidR="00336F97" w:rsidRPr="0006041E" w:rsidRDefault="00336F97" w:rsidP="00336F97">
      <w:pPr>
        <w:jc w:val="both"/>
        <w:rPr>
          <w:rFonts w:ascii="ConduitITC TT" w:hAnsi="ConduitITC TT"/>
        </w:rPr>
      </w:pPr>
      <w:r w:rsidRPr="0006041E">
        <w:rPr>
          <w:rFonts w:ascii="ConduitITC TT" w:hAnsi="ConduitITC TT"/>
        </w:rPr>
        <w:t xml:space="preserve">1 — </w:t>
      </w:r>
      <w:r>
        <w:rPr>
          <w:rFonts w:ascii="ConduitITC TT" w:hAnsi="ConduitITC TT"/>
        </w:rPr>
        <w:t>O adjudicatário deve guardar sigilo sobre toda a informação, relativa à entidade adjudicante, de que possa ter conhecimento no âmbito da execução do contrato.</w:t>
      </w:r>
    </w:p>
    <w:p w14:paraId="51E98256" w14:textId="77777777" w:rsidR="00336F97" w:rsidRDefault="00336F97" w:rsidP="00336F97">
      <w:pPr>
        <w:jc w:val="both"/>
        <w:rPr>
          <w:rFonts w:ascii="ConduitITC TT" w:hAnsi="ConduitITC TT"/>
        </w:rPr>
      </w:pPr>
      <w:r w:rsidRPr="0006041E">
        <w:rPr>
          <w:rFonts w:ascii="ConduitITC TT" w:hAnsi="ConduitITC TT"/>
        </w:rPr>
        <w:t xml:space="preserve">2 — </w:t>
      </w:r>
      <w:r>
        <w:rPr>
          <w:rFonts w:ascii="ConduitITC TT" w:hAnsi="ConduitITC TT"/>
        </w:rPr>
        <w:t>A informação coberta pelo dever de sigilo não pode ser transmitida a terceiros, nem objeto de qualquer uso ou modo de aproveitamento que não o destinado direta e exclusivamente à execução do contrato.</w:t>
      </w:r>
    </w:p>
    <w:p w14:paraId="0639F057" w14:textId="77777777" w:rsidR="00336F97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3</w:t>
      </w:r>
      <w:r w:rsidRPr="0006041E">
        <w:rPr>
          <w:rFonts w:ascii="ConduitITC TT" w:hAnsi="ConduitITC TT"/>
        </w:rPr>
        <w:t xml:space="preserve"> — </w:t>
      </w:r>
      <w:r>
        <w:rPr>
          <w:rFonts w:ascii="ConduitITC TT" w:hAnsi="ConduitITC TT"/>
        </w:rPr>
        <w:t>Exclui-se o dever de sigilo previsto a informação e a documentação que fossem comprovadamente do domínio público à data da respetiva obtenção pelo prestador de serviços ou que este seja legalmente obrigado a revelar, por força da lei, de processo judicial ou a pedido de autoridades reguladoras ou outras entidades administrativas competentes.</w:t>
      </w:r>
    </w:p>
    <w:p w14:paraId="77C5FDF0" w14:textId="77777777" w:rsidR="00336F97" w:rsidRDefault="00336F97" w:rsidP="00336F97">
      <w:pPr>
        <w:rPr>
          <w:rFonts w:ascii="ConduitITC TT" w:hAnsi="ConduitITC TT"/>
        </w:rPr>
      </w:pPr>
    </w:p>
    <w:p w14:paraId="01ABD335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28" w:name="_Toc116542152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lastRenderedPageBreak/>
        <w:t>Prazo do dever de sigilo</w:t>
      </w:r>
      <w:bookmarkEnd w:id="28"/>
    </w:p>
    <w:p w14:paraId="37D244D6" w14:textId="77777777" w:rsidR="00336F97" w:rsidRPr="00DC1AA7" w:rsidRDefault="00336F97" w:rsidP="00336F97">
      <w:pPr>
        <w:jc w:val="both"/>
        <w:rPr>
          <w:rFonts w:ascii="ConduitITC TT" w:hAnsi="ConduitITC TT"/>
        </w:rPr>
      </w:pPr>
      <w:r w:rsidRPr="00DC1AA7">
        <w:rPr>
          <w:rFonts w:ascii="ConduitITC TT" w:hAnsi="ConduitITC TT"/>
        </w:rPr>
        <w:t xml:space="preserve">O </w:t>
      </w:r>
      <w:r>
        <w:rPr>
          <w:rFonts w:ascii="ConduitITC TT" w:hAnsi="ConduitITC TT"/>
        </w:rPr>
        <w:t>dever de sigilo mantém-se em vigor até ao termo do prazo de 3 (três) anos a contar do cumprimento ou cessação, por qualquer causa, do contrato, sem prejuízo da sujeição subsequente a quaisquer deveres legais relativos, designadamente, à proteção de segredos comerciais ou da credibilidade, do prestígio ou da confiança devidos às pessoas coletivas.</w:t>
      </w:r>
    </w:p>
    <w:p w14:paraId="18A7A282" w14:textId="77777777" w:rsidR="00336F97" w:rsidRPr="00D14215" w:rsidRDefault="00336F97" w:rsidP="00336F97">
      <w:pPr>
        <w:jc w:val="both"/>
        <w:rPr>
          <w:rFonts w:ascii="ConduitITC TT" w:hAnsi="ConduitITC TT"/>
        </w:rPr>
      </w:pPr>
    </w:p>
    <w:p w14:paraId="72121AC2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29" w:name="_Toc116542153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>Penalidades contratuais</w:t>
      </w:r>
      <w:bookmarkEnd w:id="29"/>
    </w:p>
    <w:p w14:paraId="3B9973E5" w14:textId="77777777" w:rsidR="00336F97" w:rsidRPr="005A5BD1" w:rsidRDefault="00336F97" w:rsidP="00336F97">
      <w:pPr>
        <w:jc w:val="both"/>
        <w:rPr>
          <w:rFonts w:ascii="ConduitITC TT" w:hAnsi="ConduitITC TT"/>
        </w:rPr>
      </w:pPr>
      <w:r w:rsidRPr="0006041E">
        <w:rPr>
          <w:rFonts w:ascii="ConduitITC TT" w:hAnsi="ConduitITC TT"/>
        </w:rPr>
        <w:t>1 —</w:t>
      </w:r>
      <w:r w:rsidRPr="005A5BD1">
        <w:rPr>
          <w:rFonts w:ascii="ConduitITC TT" w:hAnsi="ConduitITC TT"/>
        </w:rPr>
        <w:t>Na falta de cumprimento de qualquer das obrigações assumidas pelo prestador de serviços no contrato, por motivo não imputável ao IEFP, I.P. poderá ser aplicada sanção pecuniária diária de acordo com o seguinte:</w:t>
      </w:r>
    </w:p>
    <w:p w14:paraId="08FFF5EE" w14:textId="77777777" w:rsidR="00336F97" w:rsidRPr="005A5BD1" w:rsidRDefault="00336F97" w:rsidP="00336F97">
      <w:pPr>
        <w:pStyle w:val="PargrafodaLista"/>
        <w:numPr>
          <w:ilvl w:val="0"/>
          <w:numId w:val="4"/>
        </w:numPr>
        <w:jc w:val="both"/>
        <w:rPr>
          <w:rFonts w:ascii="ConduitITC TT" w:hAnsi="ConduitITC TT"/>
        </w:rPr>
      </w:pPr>
      <w:r w:rsidRPr="005A5BD1">
        <w:rPr>
          <w:rFonts w:ascii="ConduitITC TT" w:hAnsi="ConduitITC TT"/>
        </w:rPr>
        <w:t>de 1 a 15 dias, 3/1000/dia da totalidade dos honorários da fase d</w:t>
      </w:r>
      <w:r>
        <w:rPr>
          <w:rFonts w:ascii="ConduitITC TT" w:hAnsi="ConduitITC TT"/>
        </w:rPr>
        <w:t xml:space="preserve">a prestação de serviços </w:t>
      </w:r>
      <w:r w:rsidRPr="005A5BD1">
        <w:rPr>
          <w:rFonts w:ascii="ConduitITC TT" w:hAnsi="ConduitITC TT"/>
        </w:rPr>
        <w:t>a que diga respeito;</w:t>
      </w:r>
    </w:p>
    <w:p w14:paraId="5E8A67DA" w14:textId="77777777" w:rsidR="00336F97" w:rsidRPr="005A5BD1" w:rsidRDefault="00336F97" w:rsidP="00336F97">
      <w:pPr>
        <w:pStyle w:val="PargrafodaLista"/>
        <w:numPr>
          <w:ilvl w:val="0"/>
          <w:numId w:val="4"/>
        </w:numPr>
        <w:jc w:val="both"/>
        <w:rPr>
          <w:rFonts w:ascii="ConduitITC TT" w:hAnsi="ConduitITC TT"/>
        </w:rPr>
      </w:pPr>
      <w:r w:rsidRPr="005A5BD1">
        <w:rPr>
          <w:rFonts w:ascii="ConduitITC TT" w:hAnsi="ConduitITC TT"/>
        </w:rPr>
        <w:t>de16 a 30 dias, 6/1000/dia da totalidade dos honorários da fase d</w:t>
      </w:r>
      <w:r>
        <w:rPr>
          <w:rFonts w:ascii="ConduitITC TT" w:hAnsi="ConduitITC TT"/>
        </w:rPr>
        <w:t xml:space="preserve">a prestação de serviços </w:t>
      </w:r>
      <w:r w:rsidRPr="005A5BD1">
        <w:rPr>
          <w:rFonts w:ascii="ConduitITC TT" w:hAnsi="ConduitITC TT"/>
        </w:rPr>
        <w:t>a que diga respeito;</w:t>
      </w:r>
    </w:p>
    <w:p w14:paraId="7EBEFF77" w14:textId="77777777" w:rsidR="00336F97" w:rsidRPr="005A5BD1" w:rsidRDefault="00336F97" w:rsidP="00336F97">
      <w:pPr>
        <w:pStyle w:val="PargrafodaLista"/>
        <w:numPr>
          <w:ilvl w:val="0"/>
          <w:numId w:val="4"/>
        </w:numPr>
        <w:jc w:val="both"/>
        <w:rPr>
          <w:rFonts w:ascii="ConduitITC TT" w:hAnsi="ConduitITC TT"/>
        </w:rPr>
      </w:pPr>
      <w:r w:rsidRPr="005A5BD1">
        <w:rPr>
          <w:rFonts w:ascii="ConduitITC TT" w:hAnsi="ConduitITC TT"/>
        </w:rPr>
        <w:t>para além dos 30 dias, e até que o IEFP, I.P., entenda por conveniente rescindir o contrato, passará a aplicar-se a multa de 8/1000/dia até que esta e as precedentes multas atinjam 20% da totalidade dos honorários.</w:t>
      </w:r>
    </w:p>
    <w:p w14:paraId="005B804E" w14:textId="77777777" w:rsidR="00336F97" w:rsidRPr="005A5BD1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2</w:t>
      </w:r>
      <w:r w:rsidRPr="0006041E">
        <w:rPr>
          <w:rFonts w:ascii="ConduitITC TT" w:hAnsi="ConduitITC TT"/>
        </w:rPr>
        <w:t xml:space="preserve"> —</w:t>
      </w:r>
      <w:r>
        <w:rPr>
          <w:rFonts w:ascii="ConduitITC TT" w:hAnsi="ConduitITC TT"/>
        </w:rPr>
        <w:t xml:space="preserve"> </w:t>
      </w:r>
      <w:r w:rsidRPr="005A5BD1">
        <w:rPr>
          <w:rFonts w:ascii="ConduitITC TT" w:hAnsi="ConduitITC TT"/>
        </w:rPr>
        <w:t>A aplicação das sanções pecuniárias aqui previstas serão objeto de audiência prévia, a exercer nos termos previstos no n.º 2 do artigo 308.º do CCP, exceto se houver fundado receio de a execução da mesma se frustrar por virtude daquela audiência, nos termos do n.º 3 do mesmo dispositivo legal.</w:t>
      </w:r>
    </w:p>
    <w:p w14:paraId="5155DE6B" w14:textId="77777777" w:rsidR="00336F97" w:rsidRPr="005A5BD1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3</w:t>
      </w:r>
      <w:r w:rsidRPr="0006041E">
        <w:rPr>
          <w:rFonts w:ascii="ConduitITC TT" w:hAnsi="ConduitITC TT"/>
        </w:rPr>
        <w:t xml:space="preserve"> —</w:t>
      </w:r>
      <w:r>
        <w:rPr>
          <w:rFonts w:ascii="ConduitITC TT" w:hAnsi="ConduitITC TT"/>
        </w:rPr>
        <w:t xml:space="preserve"> </w:t>
      </w:r>
      <w:r w:rsidRPr="005A5BD1">
        <w:rPr>
          <w:rFonts w:ascii="ConduitITC TT" w:hAnsi="ConduitITC TT"/>
        </w:rPr>
        <w:t>A cobrança das sanções pecuniárias em que o prestador de serviços incorra será efetuada através de dedução nos pagamentos a efetuar logo após a sua aplicação ou, não havendo pagamentos a efetuar, no prazo de 10 dias a contar da respetiva notificação para o efeito.</w:t>
      </w:r>
    </w:p>
    <w:p w14:paraId="66427D8C" w14:textId="77777777" w:rsidR="00336F97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4</w:t>
      </w:r>
      <w:r w:rsidRPr="0006041E">
        <w:rPr>
          <w:rFonts w:ascii="ConduitITC TT" w:hAnsi="ConduitITC TT"/>
        </w:rPr>
        <w:t xml:space="preserve"> —</w:t>
      </w:r>
      <w:r>
        <w:rPr>
          <w:rFonts w:ascii="ConduitITC TT" w:hAnsi="ConduitITC TT"/>
        </w:rPr>
        <w:t xml:space="preserve"> </w:t>
      </w:r>
      <w:r w:rsidRPr="005A5BD1">
        <w:rPr>
          <w:rFonts w:ascii="ConduitITC TT" w:hAnsi="ConduitITC TT"/>
        </w:rPr>
        <w:t>Se o pagamento das sanções pecuniárias devidas for protelado por qualquer motivo, o prestador de serviços deverá pagar juros de mora à taxa legal.</w:t>
      </w:r>
    </w:p>
    <w:p w14:paraId="1FD74172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1FF6873C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30" w:name="_Toc116542154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>Resolução por parte do contratante</w:t>
      </w:r>
      <w:bookmarkEnd w:id="30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 xml:space="preserve"> </w:t>
      </w:r>
    </w:p>
    <w:p w14:paraId="4FAED3F3" w14:textId="77777777" w:rsidR="00336F97" w:rsidRPr="005A5BD1" w:rsidRDefault="00336F97" w:rsidP="00336F97">
      <w:pPr>
        <w:jc w:val="both"/>
        <w:rPr>
          <w:rFonts w:ascii="ConduitITC TT" w:hAnsi="ConduitITC TT"/>
        </w:rPr>
      </w:pPr>
      <w:r w:rsidRPr="005A5BD1">
        <w:rPr>
          <w:rFonts w:ascii="ConduitITC TT" w:hAnsi="ConduitITC TT"/>
        </w:rPr>
        <w:t>1 —</w:t>
      </w:r>
      <w:r>
        <w:rPr>
          <w:rFonts w:ascii="ConduitITC TT" w:hAnsi="ConduitITC TT"/>
        </w:rPr>
        <w:t xml:space="preserve"> </w:t>
      </w:r>
      <w:r w:rsidRPr="005A5BD1">
        <w:rPr>
          <w:rFonts w:ascii="ConduitITC TT" w:hAnsi="ConduitITC TT"/>
        </w:rPr>
        <w:t>O IEFP, I.P. reserva-se o direito de resolver o contrato nas situações previstas na lei, designadamente nos artigos 332.º a 335.º do CCP e a título sancionatório, no caso de o prestador de serviços violar de forma grave ou reiterada qualquer das obrigações que lhe incumbem.</w:t>
      </w:r>
    </w:p>
    <w:p w14:paraId="0105F23D" w14:textId="77777777" w:rsidR="00336F97" w:rsidRDefault="00336F97" w:rsidP="00336F97">
      <w:pPr>
        <w:jc w:val="both"/>
        <w:rPr>
          <w:rFonts w:ascii="ConduitITC TT" w:hAnsi="ConduitITC TT"/>
        </w:rPr>
      </w:pPr>
      <w:r w:rsidRPr="005A5BD1">
        <w:rPr>
          <w:rFonts w:ascii="ConduitITC TT" w:hAnsi="ConduitITC TT"/>
        </w:rPr>
        <w:t>2 — O direito de resolução referido no número anterior exerce-se mediante declaração enviada ao prestador de serviços e não determina a repetição das prestações já realizadas, a menos que tal seja determinado pela entidade contratante.</w:t>
      </w:r>
    </w:p>
    <w:p w14:paraId="5C2AC348" w14:textId="77777777" w:rsidR="00336F97" w:rsidRPr="00A84EB2" w:rsidRDefault="00336F97" w:rsidP="00336F97">
      <w:pPr>
        <w:jc w:val="both"/>
        <w:rPr>
          <w:rFonts w:ascii="ConduitITC TT" w:hAnsi="ConduitITC TT"/>
        </w:rPr>
      </w:pPr>
      <w:r w:rsidRPr="00A84EB2">
        <w:rPr>
          <w:rFonts w:ascii="ConduitITC TT" w:hAnsi="ConduitITC TT"/>
        </w:rPr>
        <w:t xml:space="preserve">3 — </w:t>
      </w:r>
      <w:r w:rsidRPr="009037DA">
        <w:rPr>
          <w:rFonts w:ascii="ConduitITC TT" w:hAnsi="ConduitITC TT"/>
        </w:rPr>
        <w:t>No caso de resolução do contrato com os fundamentos previstos no Artigo 312.º do CCP, o prestador de serviços terá direito a receber</w:t>
      </w:r>
      <w:r>
        <w:rPr>
          <w:rFonts w:ascii="ConduitITC TT" w:hAnsi="ConduitITC TT"/>
        </w:rPr>
        <w:t>:</w:t>
      </w:r>
    </w:p>
    <w:p w14:paraId="6F92990A" w14:textId="77777777" w:rsidR="00336F97" w:rsidRPr="007C2FA2" w:rsidRDefault="00336F97" w:rsidP="00336F97">
      <w:pPr>
        <w:pStyle w:val="PargrafodaLista"/>
        <w:numPr>
          <w:ilvl w:val="0"/>
          <w:numId w:val="16"/>
        </w:numPr>
        <w:ind w:left="709"/>
        <w:jc w:val="both"/>
        <w:rPr>
          <w:rFonts w:ascii="ConduitITC TT" w:hAnsi="ConduitITC TT"/>
        </w:rPr>
      </w:pPr>
      <w:r w:rsidRPr="007C2FA2">
        <w:rPr>
          <w:rFonts w:ascii="ConduitITC TT" w:hAnsi="ConduitITC TT"/>
        </w:rPr>
        <w:t>80% do valor dos honorários correspondentes à fase da prestação de serviços, se a resolução ocorrer até ao termo da primeira metade do período contratual dessa fase;</w:t>
      </w:r>
    </w:p>
    <w:p w14:paraId="660611E9" w14:textId="77777777" w:rsidR="00336F97" w:rsidRPr="00A1067E" w:rsidRDefault="00336F97" w:rsidP="00336F97">
      <w:pPr>
        <w:pStyle w:val="PargrafodaLista"/>
        <w:numPr>
          <w:ilvl w:val="0"/>
          <w:numId w:val="16"/>
        </w:numPr>
        <w:ind w:left="709"/>
        <w:jc w:val="both"/>
        <w:rPr>
          <w:rFonts w:ascii="ConduitITC TT" w:hAnsi="ConduitITC TT"/>
        </w:rPr>
      </w:pPr>
      <w:r w:rsidRPr="007C2FA2">
        <w:rPr>
          <w:rFonts w:ascii="ConduitITC TT" w:hAnsi="ConduitITC TT"/>
        </w:rPr>
        <w:t>100% do valor dos honorários correspondentes à fase da prestação de serviços, se a rescisão ocorrer no decurso da segunda metade do período contratual de execução dessa fase.</w:t>
      </w:r>
    </w:p>
    <w:p w14:paraId="11EA0C76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31" w:name="_Toc116542155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>Resolução por parte do prestador de serviços</w:t>
      </w:r>
      <w:bookmarkEnd w:id="31"/>
    </w:p>
    <w:p w14:paraId="5AECC529" w14:textId="77777777" w:rsidR="00336F97" w:rsidRPr="00E9188D" w:rsidRDefault="00336F97" w:rsidP="00336F97">
      <w:pPr>
        <w:jc w:val="both"/>
        <w:rPr>
          <w:rFonts w:ascii="ConduitITC TT" w:hAnsi="ConduitITC TT"/>
        </w:rPr>
      </w:pPr>
      <w:r w:rsidRPr="005A5BD1">
        <w:rPr>
          <w:rFonts w:ascii="ConduitITC TT" w:hAnsi="ConduitITC TT"/>
        </w:rPr>
        <w:t>1 —</w:t>
      </w:r>
      <w:r>
        <w:rPr>
          <w:rFonts w:ascii="ConduitITC TT" w:hAnsi="ConduitITC TT"/>
        </w:rPr>
        <w:t xml:space="preserve"> </w:t>
      </w:r>
      <w:r w:rsidRPr="00E9188D">
        <w:rPr>
          <w:rFonts w:ascii="ConduitITC TT" w:hAnsi="ConduitITC TT"/>
        </w:rPr>
        <w:t>Sem prejuízo de outros fundamentos de resolução previstos na lei, o prestador de serviços pode resolver o contrato quando qualquer montante que lhe seja devido esteja em dívida há mais de 90 dias ou o montante em dívida exceda 30% do preço contratual, excluindo juros.</w:t>
      </w:r>
    </w:p>
    <w:p w14:paraId="48549BDF" w14:textId="77777777" w:rsidR="00336F97" w:rsidRPr="00E9188D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lastRenderedPageBreak/>
        <w:t>2</w:t>
      </w:r>
      <w:r w:rsidRPr="005A5BD1">
        <w:rPr>
          <w:rFonts w:ascii="ConduitITC TT" w:hAnsi="ConduitITC TT"/>
        </w:rPr>
        <w:t xml:space="preserve"> —</w:t>
      </w:r>
      <w:r>
        <w:rPr>
          <w:rFonts w:ascii="ConduitITC TT" w:hAnsi="ConduitITC TT"/>
        </w:rPr>
        <w:t xml:space="preserve"> </w:t>
      </w:r>
      <w:r w:rsidRPr="00E9188D">
        <w:rPr>
          <w:rFonts w:ascii="ConduitITC TT" w:hAnsi="ConduitITC TT"/>
        </w:rPr>
        <w:t>O direito de resolução pode ser exercido mediante declaração enviada ao IEFP, I.P., que produz efeitos 30 dias após a receção dessa declaração, salvo se este último cumprir as obrigações em atraso nesse prazo, acrescidas dos juros de mora a que houver lugar.</w:t>
      </w:r>
    </w:p>
    <w:p w14:paraId="70EC9C04" w14:textId="77777777" w:rsidR="00336F97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3</w:t>
      </w:r>
      <w:r w:rsidRPr="005A5BD1">
        <w:rPr>
          <w:rFonts w:ascii="ConduitITC TT" w:hAnsi="ConduitITC TT"/>
        </w:rPr>
        <w:t xml:space="preserve"> —</w:t>
      </w:r>
      <w:r>
        <w:rPr>
          <w:rFonts w:ascii="ConduitITC TT" w:hAnsi="ConduitITC TT"/>
        </w:rPr>
        <w:t xml:space="preserve"> </w:t>
      </w:r>
      <w:r w:rsidRPr="00E9188D">
        <w:rPr>
          <w:rFonts w:ascii="ConduitITC TT" w:hAnsi="ConduitITC TT"/>
        </w:rPr>
        <w:t>A resolução do contrato nos termos dos números anteriores não determina a repetição das prestações já realizadas pelo fornecedor, cessando, porém, todas as obrigações deste ao abrigo do contrato, com exceção daquelas a que se refere o artigo 444.º do CCP.</w:t>
      </w:r>
    </w:p>
    <w:p w14:paraId="402A35C5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2E5DAB32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32" w:name="_Toc116542156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>Direitos e propriedade intelectual</w:t>
      </w:r>
      <w:bookmarkEnd w:id="32"/>
    </w:p>
    <w:p w14:paraId="5A7D74D4" w14:textId="77777777" w:rsidR="00336F97" w:rsidRPr="007A393D" w:rsidRDefault="00336F97" w:rsidP="00336F97">
      <w:pPr>
        <w:jc w:val="both"/>
        <w:rPr>
          <w:rFonts w:ascii="ConduitITC TT" w:hAnsi="ConduitITC TT"/>
        </w:rPr>
      </w:pPr>
      <w:r w:rsidRPr="005A5BD1">
        <w:rPr>
          <w:rFonts w:ascii="ConduitITC TT" w:hAnsi="ConduitITC TT"/>
        </w:rPr>
        <w:t>1 —</w:t>
      </w:r>
      <w:r>
        <w:rPr>
          <w:rFonts w:ascii="ConduitITC TT" w:hAnsi="ConduitITC TT"/>
        </w:rPr>
        <w:t xml:space="preserve"> </w:t>
      </w:r>
      <w:r w:rsidRPr="007A393D">
        <w:rPr>
          <w:rFonts w:ascii="ConduitITC TT" w:hAnsi="ConduitITC TT"/>
        </w:rPr>
        <w:t>Com a entrega dos elementos a desenvolver ao abrigo do contrato, ocorre a transferência da posse e da propriedade incluindo os direitos autorais sobre todas as criações intelectuais abrangidas pelos serviços a prestar.</w:t>
      </w:r>
    </w:p>
    <w:p w14:paraId="19F7D6CA" w14:textId="77777777" w:rsidR="00336F97" w:rsidRPr="007A393D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2</w:t>
      </w:r>
      <w:r w:rsidRPr="005A5BD1">
        <w:rPr>
          <w:rFonts w:ascii="ConduitITC TT" w:hAnsi="ConduitITC TT"/>
        </w:rPr>
        <w:t xml:space="preserve"> —</w:t>
      </w:r>
      <w:r>
        <w:rPr>
          <w:rFonts w:ascii="ConduitITC TT" w:hAnsi="ConduitITC TT"/>
        </w:rPr>
        <w:t xml:space="preserve"> </w:t>
      </w:r>
      <w:r w:rsidRPr="007A393D">
        <w:rPr>
          <w:rFonts w:ascii="ConduitITC TT" w:hAnsi="ConduitITC TT"/>
        </w:rPr>
        <w:t>Ao IEFP, I.P. é concedido o direito de utilização de todos os conteúdos entregues no âmbito da presente prestação de serviços.</w:t>
      </w:r>
    </w:p>
    <w:p w14:paraId="53F7BAD4" w14:textId="77777777" w:rsidR="00336F97" w:rsidRDefault="00336F97" w:rsidP="00336F97">
      <w:pPr>
        <w:jc w:val="both"/>
        <w:rPr>
          <w:rFonts w:ascii="ConduitITC TT" w:hAnsi="ConduitITC TT"/>
        </w:rPr>
      </w:pPr>
      <w:r>
        <w:rPr>
          <w:rFonts w:ascii="ConduitITC TT" w:hAnsi="ConduitITC TT"/>
        </w:rPr>
        <w:t>3</w:t>
      </w:r>
      <w:r w:rsidRPr="005A5BD1">
        <w:rPr>
          <w:rFonts w:ascii="ConduitITC TT" w:hAnsi="ConduitITC TT"/>
        </w:rPr>
        <w:t xml:space="preserve"> —</w:t>
      </w:r>
      <w:r>
        <w:rPr>
          <w:rFonts w:ascii="ConduitITC TT" w:hAnsi="ConduitITC TT"/>
        </w:rPr>
        <w:t xml:space="preserve"> </w:t>
      </w:r>
      <w:r w:rsidRPr="007A393D">
        <w:rPr>
          <w:rFonts w:ascii="ConduitITC TT" w:hAnsi="ConduitITC TT"/>
        </w:rPr>
        <w:t>Pela cessão dos direitos autorais não é devida qualquer contrapartida para além dos honorários a pagar nos termos do presente Caderno de Encargos.</w:t>
      </w:r>
    </w:p>
    <w:p w14:paraId="61C740BD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340B77D0" w14:textId="77777777" w:rsidR="00336F97" w:rsidRPr="00C83CF5" w:rsidRDefault="00336F97" w:rsidP="00336F97">
      <w:pPr>
        <w:pStyle w:val="Ttulo2"/>
        <w:numPr>
          <w:ilvl w:val="0"/>
          <w:numId w:val="10"/>
        </w:numPr>
        <w:tabs>
          <w:tab w:val="num" w:pos="360"/>
        </w:tabs>
        <w:ind w:left="0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33" w:name="_Toc116542157"/>
      <w:r w:rsidRPr="00C83CF5">
        <w:rPr>
          <w:rFonts w:ascii="ConduitITC TT" w:hAnsi="ConduitITC TT"/>
          <w:color w:val="538135" w:themeColor="accent6" w:themeShade="BF"/>
          <w:sz w:val="24"/>
          <w:szCs w:val="24"/>
        </w:rPr>
        <w:t>Foro competente</w:t>
      </w:r>
      <w:bookmarkEnd w:id="33"/>
    </w:p>
    <w:p w14:paraId="370048A5" w14:textId="77777777" w:rsidR="00336F97" w:rsidRPr="00E9188D" w:rsidRDefault="00336F97" w:rsidP="00336F97">
      <w:pPr>
        <w:jc w:val="both"/>
        <w:rPr>
          <w:rFonts w:ascii="ConduitITC TT" w:hAnsi="ConduitITC TT"/>
        </w:rPr>
      </w:pPr>
      <w:r w:rsidRPr="00E9188D">
        <w:rPr>
          <w:rFonts w:ascii="ConduitITC TT" w:hAnsi="ConduitITC TT"/>
        </w:rPr>
        <w:t>Para todas as questões emergentes do contrato será competente o Tribunal Administrativo de Círculo de Lisboa</w:t>
      </w:r>
      <w:r>
        <w:rPr>
          <w:rFonts w:ascii="ConduitITC TT" w:hAnsi="ConduitITC TT"/>
        </w:rPr>
        <w:t>.</w:t>
      </w:r>
    </w:p>
    <w:p w14:paraId="20EFB2DE" w14:textId="77777777" w:rsidR="00336F97" w:rsidRDefault="00336F97" w:rsidP="00336F97">
      <w:pPr>
        <w:rPr>
          <w:rFonts w:ascii="ConduitITC TT" w:hAnsi="ConduitITC TT"/>
        </w:rPr>
      </w:pPr>
      <w:r>
        <w:rPr>
          <w:rFonts w:ascii="ConduitITC TT" w:hAnsi="ConduitITC TT"/>
        </w:rPr>
        <w:br w:type="page"/>
      </w:r>
    </w:p>
    <w:p w14:paraId="26ADA8B8" w14:textId="77777777" w:rsidR="00336F97" w:rsidRPr="00B51F0E" w:rsidRDefault="00336F97" w:rsidP="00336F97">
      <w:pPr>
        <w:pStyle w:val="Ttulo1"/>
        <w:numPr>
          <w:ilvl w:val="0"/>
          <w:numId w:val="9"/>
        </w:numPr>
        <w:tabs>
          <w:tab w:val="num" w:pos="360"/>
        </w:tabs>
        <w:ind w:left="284" w:hanging="284"/>
        <w:rPr>
          <w:rFonts w:ascii="ConduitITC TT" w:hAnsi="ConduitITC TT"/>
          <w:color w:val="538135" w:themeColor="accent6" w:themeShade="BF"/>
        </w:rPr>
      </w:pPr>
      <w:bookmarkStart w:id="34" w:name="_Hlk97299322"/>
      <w:bookmarkStart w:id="35" w:name="_Toc116542158"/>
      <w:r w:rsidRPr="00B51F0E">
        <w:rPr>
          <w:rFonts w:ascii="ConduitITC TT" w:hAnsi="ConduitITC TT"/>
          <w:color w:val="538135" w:themeColor="accent6" w:themeShade="BF"/>
        </w:rPr>
        <w:lastRenderedPageBreak/>
        <w:t>CLÁUSULAS TÉCNICAS</w:t>
      </w:r>
      <w:bookmarkEnd w:id="35"/>
    </w:p>
    <w:p w14:paraId="6F2E6BEA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62EEDE60" w14:textId="77777777" w:rsidR="00336F97" w:rsidRPr="00B51F0E" w:rsidRDefault="00336F97" w:rsidP="00336F97">
      <w:pPr>
        <w:pStyle w:val="Ttulo2"/>
        <w:numPr>
          <w:ilvl w:val="0"/>
          <w:numId w:val="11"/>
        </w:numPr>
        <w:tabs>
          <w:tab w:val="num" w:pos="360"/>
        </w:tabs>
        <w:ind w:left="284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36" w:name="_Toc116542159"/>
      <w:r w:rsidRPr="00B51F0E">
        <w:rPr>
          <w:rFonts w:ascii="ConduitITC TT" w:hAnsi="ConduitITC TT"/>
          <w:color w:val="538135" w:themeColor="accent6" w:themeShade="BF"/>
          <w:sz w:val="24"/>
          <w:szCs w:val="24"/>
        </w:rPr>
        <w:t>Objeto</w:t>
      </w:r>
      <w:bookmarkEnd w:id="36"/>
      <w:r w:rsidRPr="00B51F0E">
        <w:rPr>
          <w:rFonts w:ascii="ConduitITC TT" w:hAnsi="ConduitITC TT"/>
          <w:color w:val="538135" w:themeColor="accent6" w:themeShade="BF"/>
          <w:sz w:val="24"/>
          <w:szCs w:val="24"/>
        </w:rPr>
        <w:t xml:space="preserve"> </w:t>
      </w:r>
    </w:p>
    <w:p w14:paraId="00D5F826" w14:textId="77777777" w:rsidR="00336F97" w:rsidRDefault="00336F97" w:rsidP="00336F97">
      <w:pPr>
        <w:pStyle w:val="PargrafodaLista"/>
        <w:ind w:left="284"/>
        <w:jc w:val="both"/>
        <w:rPr>
          <w:rFonts w:ascii="ConduitITC TT" w:hAnsi="ConduitITC TT"/>
          <w:b/>
          <w:bCs/>
        </w:rPr>
      </w:pPr>
    </w:p>
    <w:p w14:paraId="2B9D732B" w14:textId="77777777" w:rsidR="00336F97" w:rsidRDefault="00336F97" w:rsidP="00336F97">
      <w:pPr>
        <w:pStyle w:val="PargrafodaLista"/>
        <w:numPr>
          <w:ilvl w:val="0"/>
          <w:numId w:val="6"/>
        </w:numPr>
        <w:ind w:left="567" w:hanging="284"/>
        <w:jc w:val="both"/>
        <w:rPr>
          <w:rFonts w:ascii="ConduitITC TT" w:hAnsi="ConduitITC TT"/>
        </w:rPr>
      </w:pPr>
      <w:r>
        <w:rPr>
          <w:rFonts w:ascii="ConduitITC TT" w:hAnsi="ConduitITC TT"/>
        </w:rPr>
        <w:t>O presente Caderno de Encargos compreende as cláusulas contratuais a incluir no presente procedimento de contratação pública para a realização de auditorias e certificação energética identificadas na Cláusula 1.ª do Caderno de Encargos.</w:t>
      </w:r>
    </w:p>
    <w:p w14:paraId="5257F64A" w14:textId="5C79E1CC" w:rsidR="00336F97" w:rsidRDefault="00336F97" w:rsidP="00336F97">
      <w:pPr>
        <w:pStyle w:val="PargrafodaLista"/>
        <w:numPr>
          <w:ilvl w:val="0"/>
          <w:numId w:val="6"/>
        </w:numPr>
        <w:ind w:left="567" w:hanging="284"/>
        <w:jc w:val="both"/>
        <w:rPr>
          <w:rFonts w:ascii="ConduitITC TT" w:hAnsi="ConduitITC TT"/>
        </w:rPr>
      </w:pPr>
      <w:r>
        <w:rPr>
          <w:rFonts w:ascii="ConduitITC TT" w:hAnsi="ConduitITC TT"/>
        </w:rPr>
        <w:t>O objeto do contrato consiste na elaboração, de acordo com as especificações técnicas constantes deste Caderno de Encargos, dos seguintes serviços para o</w:t>
      </w:r>
      <w:r w:rsidR="002A65D9">
        <w:rPr>
          <w:rFonts w:ascii="ConduitITC TT" w:hAnsi="ConduitITC TT"/>
        </w:rPr>
        <w:t>(s)</w:t>
      </w:r>
      <w:r>
        <w:rPr>
          <w:rFonts w:ascii="ConduitITC TT" w:hAnsi="ConduitITC TT"/>
        </w:rPr>
        <w:t xml:space="preserve"> edifício</w:t>
      </w:r>
      <w:r w:rsidR="002A65D9">
        <w:rPr>
          <w:rFonts w:ascii="ConduitITC TT" w:hAnsi="ConduitITC TT"/>
        </w:rPr>
        <w:t>(s)</w:t>
      </w:r>
      <w:r>
        <w:rPr>
          <w:rFonts w:ascii="ConduitITC TT" w:hAnsi="ConduitITC TT"/>
        </w:rPr>
        <w:t xml:space="preserve"> referido</w:t>
      </w:r>
      <w:r w:rsidR="002A65D9">
        <w:rPr>
          <w:rFonts w:ascii="ConduitITC TT" w:hAnsi="ConduitITC TT"/>
        </w:rPr>
        <w:t>(s)</w:t>
      </w:r>
      <w:r>
        <w:rPr>
          <w:rFonts w:ascii="ConduitITC TT" w:hAnsi="ConduitITC TT"/>
        </w:rPr>
        <w:t xml:space="preserve"> no ponto anterior.</w:t>
      </w:r>
    </w:p>
    <w:p w14:paraId="1F0BD276" w14:textId="7F3EE632" w:rsidR="002A65D9" w:rsidRPr="004F6586" w:rsidRDefault="002A65D9" w:rsidP="004F6586">
      <w:pPr>
        <w:pStyle w:val="PargrafodaLista"/>
        <w:numPr>
          <w:ilvl w:val="2"/>
          <w:numId w:val="12"/>
        </w:numPr>
        <w:jc w:val="both"/>
        <w:rPr>
          <w:rFonts w:ascii="ConduitITC TT" w:hAnsi="ConduitITC TT"/>
        </w:rPr>
      </w:pPr>
      <w:r>
        <w:rPr>
          <w:rFonts w:ascii="ConduitITC TT" w:hAnsi="ConduitITC TT"/>
        </w:rPr>
        <w:t xml:space="preserve">Certificado </w:t>
      </w:r>
      <w:r w:rsidRPr="00A32393">
        <w:rPr>
          <w:rFonts w:ascii="ConduitITC TT" w:hAnsi="ConduitITC TT"/>
        </w:rPr>
        <w:t xml:space="preserve">Energético de </w:t>
      </w:r>
      <w:r w:rsidRPr="00A32393">
        <w:rPr>
          <w:rFonts w:ascii="ConduitITC TT" w:hAnsi="ConduitITC TT"/>
          <w:u w:val="single"/>
        </w:rPr>
        <w:t>todos os edifícios</w:t>
      </w:r>
      <w:r w:rsidRPr="00A32393">
        <w:rPr>
          <w:rFonts w:ascii="ConduitITC TT" w:hAnsi="ConduitITC TT"/>
        </w:rPr>
        <w:t xml:space="preserve"> que</w:t>
      </w:r>
      <w:r>
        <w:rPr>
          <w:rFonts w:ascii="ConduitITC TT" w:hAnsi="ConduitITC TT"/>
        </w:rPr>
        <w:t xml:space="preserve"> integram o</w:t>
      </w:r>
      <w:r w:rsidR="007E1FA3" w:rsidRPr="007E1FA3">
        <w:rPr>
          <w:rFonts w:ascii="ConduitITC TT" w:hAnsi="ConduitITC TT"/>
        </w:rPr>
        <w:t xml:space="preserve"> </w:t>
      </w:r>
      <w:r w:rsidR="007E1FA3">
        <w:rPr>
          <w:rFonts w:ascii="ConduitITC TT" w:hAnsi="ConduitITC TT"/>
        </w:rPr>
        <w:t>Serviço de Formação Profissional de Castelo Branco</w:t>
      </w:r>
      <w:r w:rsidR="004F6586">
        <w:rPr>
          <w:rFonts w:ascii="ConduitITC TT" w:hAnsi="ConduitITC TT"/>
        </w:rPr>
        <w:t>, nos termos da alínea d) do art.º 18º do DL n.º 101-D/2020 de 7 de dezembro;</w:t>
      </w:r>
    </w:p>
    <w:p w14:paraId="139046AC" w14:textId="60C40E41" w:rsidR="00336F97" w:rsidRDefault="00336F97" w:rsidP="00336F97">
      <w:pPr>
        <w:pStyle w:val="PargrafodaLista"/>
        <w:numPr>
          <w:ilvl w:val="2"/>
          <w:numId w:val="12"/>
        </w:numPr>
        <w:jc w:val="both"/>
        <w:rPr>
          <w:rFonts w:ascii="ConduitITC TT" w:hAnsi="ConduitITC TT"/>
        </w:rPr>
      </w:pPr>
      <w:r>
        <w:rPr>
          <w:rFonts w:ascii="ConduitITC TT" w:hAnsi="ConduitITC TT"/>
        </w:rPr>
        <w:t>Realização de auditoria energética</w:t>
      </w:r>
      <w:r w:rsidR="004F6586">
        <w:rPr>
          <w:rFonts w:ascii="ConduitITC TT" w:hAnsi="ConduitITC TT"/>
        </w:rPr>
        <w:t xml:space="preserve"> ao </w:t>
      </w:r>
      <w:r w:rsidR="007E1FA3">
        <w:rPr>
          <w:rFonts w:ascii="ConduitITC TT" w:hAnsi="ConduitITC TT"/>
        </w:rPr>
        <w:t>Bloco C2 do Serviço de Formação Profissional de Castelo Branco</w:t>
      </w:r>
      <w:r>
        <w:rPr>
          <w:rFonts w:ascii="ConduitITC TT" w:hAnsi="ConduitITC TT"/>
        </w:rPr>
        <w:t xml:space="preserve"> por Perito Qualificado – PQ II, e determinação da classe energética com recurso a simulação energética detalhada, em software aprovado pela Norma ASHRAE 140-2004;</w:t>
      </w:r>
    </w:p>
    <w:p w14:paraId="20F3DEBF" w14:textId="67B1D773" w:rsidR="00336F97" w:rsidRDefault="00336F97" w:rsidP="00336F97">
      <w:pPr>
        <w:pStyle w:val="PargrafodaLista"/>
        <w:numPr>
          <w:ilvl w:val="2"/>
          <w:numId w:val="12"/>
        </w:numPr>
        <w:jc w:val="both"/>
        <w:rPr>
          <w:rFonts w:ascii="ConduitITC TT" w:hAnsi="ConduitITC TT"/>
        </w:rPr>
      </w:pPr>
      <w:r w:rsidRPr="005C0CAE">
        <w:rPr>
          <w:rFonts w:ascii="ConduitITC TT" w:hAnsi="ConduitITC TT"/>
        </w:rPr>
        <w:t xml:space="preserve">Identificação das medidas que conduzam a uma melhoria do desempenho energético, </w:t>
      </w:r>
      <w:r w:rsidR="004F6586">
        <w:rPr>
          <w:rFonts w:ascii="ConduitITC TT" w:hAnsi="ConduitITC TT"/>
        </w:rPr>
        <w:t>do</w:t>
      </w:r>
      <w:r w:rsidR="007E1FA3">
        <w:rPr>
          <w:rFonts w:ascii="ConduitITC TT" w:hAnsi="ConduitITC TT"/>
        </w:rPr>
        <w:t xml:space="preserve"> Bloco C2 do Serviço de Formação Profissional de Castelo Branco</w:t>
      </w:r>
      <w:r w:rsidR="004F6586">
        <w:rPr>
          <w:rFonts w:ascii="ConduitITC TT" w:hAnsi="ConduitITC TT"/>
          <w:u w:val="single"/>
        </w:rPr>
        <w:t>,</w:t>
      </w:r>
      <w:r w:rsidR="004F6586" w:rsidRPr="005C0CAE">
        <w:rPr>
          <w:rFonts w:ascii="ConduitITC TT" w:hAnsi="ConduitITC TT"/>
        </w:rPr>
        <w:t xml:space="preserve"> </w:t>
      </w:r>
      <w:r w:rsidRPr="005C0CAE">
        <w:rPr>
          <w:rFonts w:ascii="ConduitITC TT" w:hAnsi="ConduitITC TT"/>
        </w:rPr>
        <w:t xml:space="preserve">tendo como base legal o </w:t>
      </w:r>
      <w:r>
        <w:rPr>
          <w:rFonts w:ascii="ConduitITC TT" w:hAnsi="ConduitITC TT"/>
        </w:rPr>
        <w:t xml:space="preserve">DL n.º </w:t>
      </w:r>
      <w:r w:rsidRPr="000354E3">
        <w:rPr>
          <w:rFonts w:ascii="ConduitITC TT" w:hAnsi="ConduitITC TT"/>
        </w:rPr>
        <w:t>101-D/202</w:t>
      </w:r>
      <w:r>
        <w:rPr>
          <w:rFonts w:ascii="ConduitITC TT" w:hAnsi="ConduitITC TT"/>
        </w:rPr>
        <w:t>0 de 7 de dezembro,</w:t>
      </w:r>
      <w:r w:rsidRPr="000354E3">
        <w:rPr>
          <w:rFonts w:ascii="ConduitITC TT" w:hAnsi="ConduitITC TT"/>
        </w:rPr>
        <w:t xml:space="preserve"> na sua atual redação</w:t>
      </w:r>
      <w:r>
        <w:rPr>
          <w:rFonts w:ascii="ConduitITC TT" w:hAnsi="ConduitITC TT"/>
        </w:rPr>
        <w:t>;</w:t>
      </w:r>
    </w:p>
    <w:p w14:paraId="46B509F2" w14:textId="47675543" w:rsidR="00336F97" w:rsidRDefault="00336F97" w:rsidP="00336F97">
      <w:pPr>
        <w:pStyle w:val="PargrafodaLista"/>
        <w:numPr>
          <w:ilvl w:val="2"/>
          <w:numId w:val="12"/>
        </w:numPr>
        <w:jc w:val="both"/>
        <w:rPr>
          <w:rFonts w:ascii="ConduitITC TT" w:hAnsi="ConduitITC TT"/>
        </w:rPr>
      </w:pPr>
      <w:r>
        <w:rPr>
          <w:rFonts w:ascii="ConduitITC TT" w:hAnsi="ConduitITC TT"/>
        </w:rPr>
        <w:t>Certificado Energético do</w:t>
      </w:r>
      <w:r w:rsidR="007E1FA3">
        <w:rPr>
          <w:rFonts w:ascii="ConduitITC TT" w:hAnsi="ConduitITC TT"/>
        </w:rPr>
        <w:t xml:space="preserve"> Bloco C2 do Serviço de Formação Profissional de Castelo Branco</w:t>
      </w:r>
      <w:r w:rsidR="004E43AC">
        <w:rPr>
          <w:rFonts w:ascii="ConduitITC TT" w:hAnsi="ConduitITC TT"/>
        </w:rPr>
        <w:t xml:space="preserve">, nos termos da alínea f) do art.º 18º do DL n.º 101-D/2020 de 7 de dezembro, </w:t>
      </w:r>
      <w:r>
        <w:rPr>
          <w:rFonts w:ascii="ConduitITC TT" w:hAnsi="ConduitITC TT"/>
        </w:rPr>
        <w:t xml:space="preserve">devidamente acompanhado do respetivo Relatório </w:t>
      </w:r>
      <w:r w:rsidRPr="000354E3">
        <w:rPr>
          <w:rFonts w:ascii="ConduitITC TT" w:hAnsi="ConduitITC TT"/>
        </w:rPr>
        <w:t xml:space="preserve">de </w:t>
      </w:r>
      <w:r>
        <w:rPr>
          <w:rFonts w:ascii="ConduitITC TT" w:hAnsi="ConduitITC TT"/>
        </w:rPr>
        <w:t>A</w:t>
      </w:r>
      <w:r w:rsidRPr="000354E3">
        <w:rPr>
          <w:rFonts w:ascii="ConduitITC TT" w:hAnsi="ConduitITC TT"/>
        </w:rPr>
        <w:t xml:space="preserve">uditoria </w:t>
      </w:r>
      <w:r>
        <w:rPr>
          <w:rFonts w:ascii="ConduitITC TT" w:hAnsi="ConduitITC TT"/>
        </w:rPr>
        <w:t>E</w:t>
      </w:r>
      <w:r w:rsidRPr="000354E3">
        <w:rPr>
          <w:rFonts w:ascii="ConduitITC TT" w:hAnsi="ConduitITC TT"/>
        </w:rPr>
        <w:t>nergética, incluindo a caracterização do estado de arte do edifício e classe de eficiência energética bem como medidas de melhoria, que conduzam a uma redução mínima de 30% no consumo anual de energia primária</w:t>
      </w:r>
      <w:r>
        <w:rPr>
          <w:rFonts w:ascii="ConduitITC TT" w:hAnsi="ConduitITC TT"/>
        </w:rPr>
        <w:t xml:space="preserve"> total</w:t>
      </w:r>
      <w:r w:rsidRPr="000354E3">
        <w:rPr>
          <w:rFonts w:ascii="ConduitITC TT" w:hAnsi="ConduitITC TT"/>
        </w:rPr>
        <w:t xml:space="preserve"> do edifício, com respetivo impacto na classe energética, poupança e investimento</w:t>
      </w:r>
      <w:r>
        <w:rPr>
          <w:rFonts w:ascii="ConduitITC TT" w:hAnsi="ConduitITC TT"/>
        </w:rPr>
        <w:t>;</w:t>
      </w:r>
    </w:p>
    <w:p w14:paraId="2A4B6A79" w14:textId="18C8DCCB" w:rsidR="00336F97" w:rsidRDefault="00336F97" w:rsidP="00336F97">
      <w:pPr>
        <w:pStyle w:val="PargrafodaLista"/>
        <w:numPr>
          <w:ilvl w:val="0"/>
          <w:numId w:val="6"/>
        </w:numPr>
        <w:ind w:left="567"/>
        <w:jc w:val="both"/>
        <w:rPr>
          <w:rFonts w:ascii="ConduitITC TT" w:hAnsi="ConduitITC TT"/>
        </w:rPr>
      </w:pPr>
      <w:r>
        <w:rPr>
          <w:rFonts w:ascii="ConduitITC TT" w:hAnsi="ConduitITC TT"/>
        </w:rPr>
        <w:t xml:space="preserve">As auditorias, </w:t>
      </w:r>
      <w:r w:rsidRPr="000354E3">
        <w:rPr>
          <w:rFonts w:ascii="ConduitITC TT" w:hAnsi="ConduitITC TT"/>
        </w:rPr>
        <w:t>relatórios e certificados energéticos</w:t>
      </w:r>
      <w:r w:rsidR="004F6586">
        <w:rPr>
          <w:rFonts w:ascii="ConduitITC TT" w:hAnsi="ConduitITC TT"/>
        </w:rPr>
        <w:t>, identificados nas alíneas b) a d)</w:t>
      </w:r>
      <w:r>
        <w:rPr>
          <w:rFonts w:ascii="ConduitITC TT" w:hAnsi="ConduitITC TT"/>
        </w:rPr>
        <w:t xml:space="preserve"> </w:t>
      </w:r>
      <w:r w:rsidR="004F6586">
        <w:rPr>
          <w:rFonts w:ascii="ConduitITC TT" w:hAnsi="ConduitITC TT"/>
        </w:rPr>
        <w:t xml:space="preserve">do ponto anterior, </w:t>
      </w:r>
      <w:r>
        <w:rPr>
          <w:rFonts w:ascii="ConduitITC TT" w:hAnsi="ConduitITC TT"/>
        </w:rPr>
        <w:t xml:space="preserve">destinam-se a </w:t>
      </w:r>
      <w:r w:rsidRPr="00352DB0">
        <w:rPr>
          <w:rFonts w:ascii="ConduitITC TT" w:hAnsi="ConduitITC TT"/>
        </w:rPr>
        <w:t>redução</w:t>
      </w:r>
      <w:r>
        <w:rPr>
          <w:rFonts w:ascii="ConduitITC TT" w:hAnsi="ConduitITC TT"/>
        </w:rPr>
        <w:t>, no mínimo, de 30% n</w:t>
      </w:r>
      <w:r w:rsidRPr="00352DB0">
        <w:rPr>
          <w:rFonts w:ascii="ConduitITC TT" w:hAnsi="ConduitITC TT"/>
        </w:rPr>
        <w:t xml:space="preserve">o consumo </w:t>
      </w:r>
      <w:r>
        <w:rPr>
          <w:rFonts w:ascii="ConduitITC TT" w:hAnsi="ConduitITC TT"/>
        </w:rPr>
        <w:t xml:space="preserve">anual </w:t>
      </w:r>
      <w:r w:rsidRPr="00352DB0">
        <w:rPr>
          <w:rFonts w:ascii="ConduitITC TT" w:hAnsi="ConduitITC TT"/>
        </w:rPr>
        <w:t>de energia primária</w:t>
      </w:r>
      <w:r>
        <w:rPr>
          <w:rFonts w:ascii="ConduitITC TT" w:hAnsi="ConduitITC TT"/>
        </w:rPr>
        <w:t xml:space="preserve"> total</w:t>
      </w:r>
      <w:r w:rsidRPr="00352DB0">
        <w:rPr>
          <w:rFonts w:ascii="ConduitITC TT" w:hAnsi="ConduitITC TT"/>
        </w:rPr>
        <w:t xml:space="preserve"> </w:t>
      </w:r>
      <w:r w:rsidR="004F6586">
        <w:rPr>
          <w:rFonts w:ascii="ConduitITC TT" w:hAnsi="ConduitITC TT"/>
        </w:rPr>
        <w:t>do</w:t>
      </w:r>
      <w:r w:rsidR="007E1FA3">
        <w:rPr>
          <w:rFonts w:ascii="ConduitITC TT" w:hAnsi="ConduitITC TT"/>
        </w:rPr>
        <w:t xml:space="preserve"> Bloco C2 do Serviço de Formação Profissional de Castelo Branco</w:t>
      </w:r>
      <w:r>
        <w:rPr>
          <w:rFonts w:ascii="ConduitITC TT" w:hAnsi="ConduitITC TT"/>
        </w:rPr>
        <w:t>.</w:t>
      </w:r>
    </w:p>
    <w:p w14:paraId="2A406A77" w14:textId="77777777" w:rsidR="00336F97" w:rsidRDefault="00336F97" w:rsidP="00336F97">
      <w:pPr>
        <w:pStyle w:val="PargrafodaLista"/>
        <w:ind w:left="284"/>
        <w:jc w:val="both"/>
        <w:rPr>
          <w:rFonts w:ascii="ConduitITC TT" w:hAnsi="ConduitITC TT"/>
        </w:rPr>
      </w:pPr>
    </w:p>
    <w:p w14:paraId="04412E27" w14:textId="77777777" w:rsidR="00336F97" w:rsidRPr="00B51F0E" w:rsidRDefault="00336F97" w:rsidP="00336F97">
      <w:pPr>
        <w:pStyle w:val="Ttulo2"/>
        <w:numPr>
          <w:ilvl w:val="0"/>
          <w:numId w:val="11"/>
        </w:numPr>
        <w:tabs>
          <w:tab w:val="num" w:pos="360"/>
        </w:tabs>
        <w:ind w:left="284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37" w:name="_Hlk97211108"/>
      <w:bookmarkStart w:id="38" w:name="_Toc116542160"/>
      <w:r w:rsidRPr="00B51F0E">
        <w:rPr>
          <w:rFonts w:ascii="ConduitITC TT" w:hAnsi="ConduitITC TT"/>
          <w:color w:val="538135" w:themeColor="accent6" w:themeShade="BF"/>
          <w:sz w:val="24"/>
          <w:szCs w:val="24"/>
        </w:rPr>
        <w:t>Obrigações gerais do prestador de serviços</w:t>
      </w:r>
      <w:bookmarkEnd w:id="38"/>
    </w:p>
    <w:bookmarkEnd w:id="37"/>
    <w:p w14:paraId="53943641" w14:textId="77777777" w:rsidR="00336F97" w:rsidRDefault="00336F97" w:rsidP="00336F97">
      <w:pPr>
        <w:pStyle w:val="PargrafodaLista"/>
        <w:ind w:left="284"/>
        <w:jc w:val="both"/>
        <w:rPr>
          <w:rFonts w:ascii="ConduitITC TT" w:hAnsi="ConduitITC TT"/>
          <w:b/>
          <w:bCs/>
        </w:rPr>
      </w:pPr>
    </w:p>
    <w:p w14:paraId="77F23C45" w14:textId="77777777" w:rsidR="00336F97" w:rsidRDefault="00336F97" w:rsidP="00336F97">
      <w:pPr>
        <w:pStyle w:val="PargrafodaLista"/>
        <w:numPr>
          <w:ilvl w:val="0"/>
          <w:numId w:val="7"/>
        </w:numPr>
        <w:ind w:left="567" w:hanging="284"/>
        <w:jc w:val="both"/>
        <w:rPr>
          <w:rFonts w:ascii="ConduitITC TT" w:hAnsi="ConduitITC TT"/>
        </w:rPr>
      </w:pPr>
      <w:r>
        <w:rPr>
          <w:rFonts w:ascii="ConduitITC TT" w:hAnsi="ConduitITC TT"/>
        </w:rPr>
        <w:t>Sem prejuízo de outras obrigações previstas na legislação aplicável, e no presente Caderno de Encargos, o prestador de serviços fica obrigado, designadamente, a recorrer a todos os meios humanos, materiais e técnicos que sejam necessários e adequados à prestação do serviço, bem como ao estabelecimento do sistema de organização necessário à perfeita e completa execução das tarefas a seu cargo.</w:t>
      </w:r>
    </w:p>
    <w:p w14:paraId="22FF090C" w14:textId="107B5084" w:rsidR="00336F97" w:rsidRDefault="00336F97" w:rsidP="00336F97">
      <w:pPr>
        <w:pStyle w:val="PargrafodaLista"/>
        <w:numPr>
          <w:ilvl w:val="0"/>
          <w:numId w:val="7"/>
        </w:numPr>
        <w:ind w:left="567" w:hanging="284"/>
        <w:jc w:val="both"/>
        <w:rPr>
          <w:rFonts w:ascii="ConduitITC TT" w:hAnsi="ConduitITC TT"/>
        </w:rPr>
      </w:pPr>
      <w:r>
        <w:rPr>
          <w:rFonts w:ascii="ConduitITC TT" w:hAnsi="ConduitITC TT"/>
        </w:rPr>
        <w:t xml:space="preserve">O prestador de serviços fica obrigado à elaboração, preparação, organização, gestão e execução do processo para </w:t>
      </w:r>
      <w:r w:rsidRPr="009D6E6E">
        <w:rPr>
          <w:rFonts w:ascii="ConduitITC TT" w:hAnsi="ConduitITC TT"/>
        </w:rPr>
        <w:t>redução, no mínimo, de 30% no consumo anual de energia primária</w:t>
      </w:r>
      <w:r>
        <w:rPr>
          <w:rFonts w:ascii="ConduitITC TT" w:hAnsi="ConduitITC TT"/>
        </w:rPr>
        <w:t xml:space="preserve"> total</w:t>
      </w:r>
      <w:r w:rsidRPr="009D6E6E">
        <w:rPr>
          <w:rFonts w:ascii="ConduitITC TT" w:hAnsi="ConduitITC TT"/>
        </w:rPr>
        <w:t xml:space="preserve"> do </w:t>
      </w:r>
      <w:r w:rsidR="007E1FA3">
        <w:rPr>
          <w:rFonts w:ascii="ConduitITC TT" w:hAnsi="ConduitITC TT"/>
        </w:rPr>
        <w:t>Bloco C2 do Serviço de Formação Profissional de Castelo Branco</w:t>
      </w:r>
      <w:r w:rsidR="004E43AC">
        <w:rPr>
          <w:rFonts w:ascii="ConduitITC TT" w:hAnsi="ConduitITC TT"/>
          <w:u w:val="single"/>
        </w:rPr>
        <w:t xml:space="preserve"> </w:t>
      </w:r>
      <w:r>
        <w:rPr>
          <w:rFonts w:ascii="ConduitITC TT" w:hAnsi="ConduitITC TT"/>
        </w:rPr>
        <w:t>e de todos os documentos necessários à respetiva instrução.</w:t>
      </w:r>
    </w:p>
    <w:p w14:paraId="2D0ACD14" w14:textId="77777777" w:rsidR="00336F97" w:rsidRDefault="00336F97" w:rsidP="00336F97">
      <w:pPr>
        <w:pStyle w:val="PargrafodaLista"/>
        <w:numPr>
          <w:ilvl w:val="0"/>
          <w:numId w:val="7"/>
        </w:numPr>
        <w:ind w:left="567" w:hanging="284"/>
        <w:jc w:val="both"/>
        <w:rPr>
          <w:rFonts w:ascii="ConduitITC TT" w:hAnsi="ConduitITC TT"/>
        </w:rPr>
      </w:pPr>
      <w:r>
        <w:rPr>
          <w:rFonts w:ascii="ConduitITC TT" w:hAnsi="ConduitITC TT"/>
        </w:rPr>
        <w:t>No final do prazo do contrato, o prestador de serviços deverá entregar à entidade adjudicante os seguintes documentos:</w:t>
      </w:r>
    </w:p>
    <w:p w14:paraId="3A40B141" w14:textId="0BCC7464" w:rsidR="004E43AC" w:rsidRDefault="004E43AC" w:rsidP="004E43AC">
      <w:pPr>
        <w:pStyle w:val="PargrafodaLista"/>
        <w:numPr>
          <w:ilvl w:val="2"/>
          <w:numId w:val="13"/>
        </w:numPr>
        <w:jc w:val="both"/>
        <w:rPr>
          <w:rFonts w:ascii="ConduitITC TT" w:hAnsi="ConduitITC TT"/>
        </w:rPr>
      </w:pPr>
      <w:r>
        <w:rPr>
          <w:rFonts w:ascii="ConduitITC TT" w:hAnsi="ConduitITC TT"/>
        </w:rPr>
        <w:t xml:space="preserve">Certificado </w:t>
      </w:r>
      <w:r w:rsidRPr="00A32393">
        <w:rPr>
          <w:rFonts w:ascii="ConduitITC TT" w:hAnsi="ConduitITC TT"/>
        </w:rPr>
        <w:t xml:space="preserve">Energético de </w:t>
      </w:r>
      <w:r w:rsidRPr="00A32393">
        <w:rPr>
          <w:rFonts w:ascii="ConduitITC TT" w:hAnsi="ConduitITC TT"/>
          <w:u w:val="single"/>
        </w:rPr>
        <w:t>todos os edifícios</w:t>
      </w:r>
      <w:r w:rsidRPr="00A32393">
        <w:rPr>
          <w:rFonts w:ascii="ConduitITC TT" w:hAnsi="ConduitITC TT"/>
        </w:rPr>
        <w:t xml:space="preserve"> que</w:t>
      </w:r>
      <w:r>
        <w:rPr>
          <w:rFonts w:ascii="ConduitITC TT" w:hAnsi="ConduitITC TT"/>
        </w:rPr>
        <w:t xml:space="preserve"> integram o</w:t>
      </w:r>
      <w:r w:rsidR="007E1FA3">
        <w:rPr>
          <w:rFonts w:ascii="ConduitITC TT" w:hAnsi="ConduitITC TT"/>
        </w:rPr>
        <w:t xml:space="preserve"> Serviço de Formação Profissional de Castelo Branco</w:t>
      </w:r>
      <w:r>
        <w:rPr>
          <w:rFonts w:ascii="ConduitITC TT" w:hAnsi="ConduitITC TT"/>
        </w:rPr>
        <w:t>, com as medidas de melhoria devidamente elencadas;</w:t>
      </w:r>
    </w:p>
    <w:p w14:paraId="126A4931" w14:textId="2036A1C0" w:rsidR="00336F97" w:rsidRDefault="00336F97" w:rsidP="00336F97">
      <w:pPr>
        <w:pStyle w:val="PargrafodaLista"/>
        <w:numPr>
          <w:ilvl w:val="2"/>
          <w:numId w:val="13"/>
        </w:numPr>
        <w:jc w:val="both"/>
        <w:rPr>
          <w:rFonts w:ascii="ConduitITC TT" w:hAnsi="ConduitITC TT"/>
        </w:rPr>
      </w:pPr>
      <w:r>
        <w:rPr>
          <w:rFonts w:ascii="ConduitITC TT" w:hAnsi="ConduitITC TT"/>
        </w:rPr>
        <w:t>Relatório de Auditoria Energética</w:t>
      </w:r>
      <w:r w:rsidR="004E43AC">
        <w:rPr>
          <w:rFonts w:ascii="ConduitITC TT" w:hAnsi="ConduitITC TT"/>
        </w:rPr>
        <w:t xml:space="preserve"> </w:t>
      </w:r>
      <w:r w:rsidR="004E43AC" w:rsidRPr="009D6E6E">
        <w:rPr>
          <w:rFonts w:ascii="ConduitITC TT" w:hAnsi="ConduitITC TT"/>
        </w:rPr>
        <w:t>do</w:t>
      </w:r>
      <w:r w:rsidR="007E1FA3">
        <w:rPr>
          <w:rFonts w:ascii="ConduitITC TT" w:hAnsi="ConduitITC TT"/>
        </w:rPr>
        <w:t xml:space="preserve"> Bloco C2 do Serviço de Formação Profissional de Castelo Branco</w:t>
      </w:r>
      <w:r>
        <w:rPr>
          <w:rFonts w:ascii="ConduitITC TT" w:hAnsi="ConduitITC TT"/>
        </w:rPr>
        <w:t>;</w:t>
      </w:r>
    </w:p>
    <w:p w14:paraId="128696E0" w14:textId="631EECF2" w:rsidR="00336F97" w:rsidRDefault="00336F97" w:rsidP="00336F97">
      <w:pPr>
        <w:pStyle w:val="PargrafodaLista"/>
        <w:numPr>
          <w:ilvl w:val="2"/>
          <w:numId w:val="13"/>
        </w:numPr>
        <w:jc w:val="both"/>
        <w:rPr>
          <w:rFonts w:ascii="ConduitITC TT" w:hAnsi="ConduitITC TT"/>
        </w:rPr>
      </w:pPr>
      <w:r>
        <w:rPr>
          <w:rFonts w:ascii="ConduitITC TT" w:hAnsi="ConduitITC TT"/>
        </w:rPr>
        <w:t>Certificado Energético do</w:t>
      </w:r>
      <w:r w:rsidR="007E1FA3">
        <w:rPr>
          <w:rFonts w:ascii="ConduitITC TT" w:hAnsi="ConduitITC TT"/>
        </w:rPr>
        <w:t xml:space="preserve"> Bloco C2 do Serviço de Formação Profissional de Castelo Branco</w:t>
      </w:r>
      <w:r>
        <w:rPr>
          <w:rFonts w:ascii="ConduitITC TT" w:hAnsi="ConduitITC TT"/>
        </w:rPr>
        <w:t>, com as medidas de melhoria devidamente elencadas;</w:t>
      </w:r>
    </w:p>
    <w:p w14:paraId="5056BA15" w14:textId="77777777" w:rsidR="00336F97" w:rsidRPr="00046808" w:rsidRDefault="00336F97" w:rsidP="00336F97">
      <w:pPr>
        <w:pStyle w:val="PargrafodaLista"/>
        <w:numPr>
          <w:ilvl w:val="2"/>
          <w:numId w:val="13"/>
        </w:numPr>
        <w:jc w:val="both"/>
        <w:rPr>
          <w:rFonts w:ascii="ConduitITC TT" w:hAnsi="ConduitITC TT"/>
        </w:rPr>
      </w:pPr>
      <w:r>
        <w:rPr>
          <w:rFonts w:ascii="ConduitITC TT" w:hAnsi="ConduitITC TT"/>
        </w:rPr>
        <w:t xml:space="preserve">Requisitos técnicos das intervenções correspondentes às medidas de melhoria elencadas no certificado energético, com vista à </w:t>
      </w:r>
      <w:r w:rsidRPr="009D6E6E">
        <w:rPr>
          <w:rFonts w:ascii="ConduitITC TT" w:hAnsi="ConduitITC TT"/>
        </w:rPr>
        <w:t xml:space="preserve">redução, no mínimo, de 30% no consumo anual de energia primária </w:t>
      </w:r>
      <w:r>
        <w:rPr>
          <w:rFonts w:ascii="ConduitITC TT" w:hAnsi="ConduitITC TT"/>
        </w:rPr>
        <w:t xml:space="preserve">total </w:t>
      </w:r>
      <w:r w:rsidRPr="009D6E6E">
        <w:rPr>
          <w:rFonts w:ascii="ConduitITC TT" w:hAnsi="ConduitITC TT"/>
        </w:rPr>
        <w:t>do edifício</w:t>
      </w:r>
      <w:r>
        <w:rPr>
          <w:rFonts w:ascii="ConduitITC TT" w:hAnsi="ConduitITC TT"/>
        </w:rPr>
        <w:t>.</w:t>
      </w:r>
    </w:p>
    <w:p w14:paraId="2A2DA600" w14:textId="77777777" w:rsidR="00336F97" w:rsidRPr="00B51F0E" w:rsidRDefault="00336F97" w:rsidP="00336F97">
      <w:pPr>
        <w:pStyle w:val="Ttulo2"/>
        <w:numPr>
          <w:ilvl w:val="0"/>
          <w:numId w:val="11"/>
        </w:numPr>
        <w:tabs>
          <w:tab w:val="num" w:pos="360"/>
        </w:tabs>
        <w:ind w:left="284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39" w:name="_Toc116542161"/>
      <w:r w:rsidRPr="00B51F0E">
        <w:rPr>
          <w:rFonts w:ascii="ConduitITC TT" w:hAnsi="ConduitITC TT"/>
          <w:color w:val="538135" w:themeColor="accent6" w:themeShade="BF"/>
          <w:sz w:val="24"/>
          <w:szCs w:val="24"/>
        </w:rPr>
        <w:lastRenderedPageBreak/>
        <w:t>Perfil da equipa do prestador de serviços</w:t>
      </w:r>
      <w:bookmarkEnd w:id="39"/>
    </w:p>
    <w:p w14:paraId="344616D5" w14:textId="77777777" w:rsidR="00336F97" w:rsidRDefault="00336F97" w:rsidP="00336F97">
      <w:pPr>
        <w:ind w:left="284"/>
        <w:jc w:val="both"/>
        <w:rPr>
          <w:rFonts w:ascii="ConduitITC TT" w:hAnsi="ConduitITC TT"/>
        </w:rPr>
      </w:pPr>
      <w:r>
        <w:rPr>
          <w:rFonts w:ascii="ConduitITC TT" w:hAnsi="ConduitITC TT"/>
        </w:rPr>
        <w:t>O adjudicatário obriga-se a ter ao seu serviço pessoal de reconhecida idoneidade moral e adequada formação profissional incluindo, pelo menos, um Perito Qualificado com a vertente de atuação: comércio e serviços (RECS).</w:t>
      </w:r>
    </w:p>
    <w:p w14:paraId="7FE6B221" w14:textId="77777777" w:rsidR="00336F97" w:rsidRDefault="00336F97" w:rsidP="00336F97">
      <w:pPr>
        <w:ind w:left="284"/>
        <w:jc w:val="both"/>
        <w:rPr>
          <w:rFonts w:ascii="ConduitITC TT" w:hAnsi="ConduitITC TT"/>
        </w:rPr>
      </w:pPr>
      <w:r>
        <w:rPr>
          <w:rFonts w:ascii="ConduitITC TT" w:hAnsi="ConduitITC TT"/>
        </w:rPr>
        <w:t xml:space="preserve">O Perito Qualificado, referido anteriormente, </w:t>
      </w:r>
      <w:r w:rsidRPr="009D6E6E">
        <w:rPr>
          <w:rFonts w:ascii="ConduitITC TT" w:hAnsi="ConduitITC TT"/>
        </w:rPr>
        <w:t xml:space="preserve">deverá </w:t>
      </w:r>
      <w:r>
        <w:rPr>
          <w:rFonts w:ascii="ConduitITC TT" w:hAnsi="ConduitITC TT"/>
        </w:rPr>
        <w:t>ter as referidas qualificações há pelo menos 2 (dois) anos, devendo comprovar ainda experiência em auditorias energéticas em edifícios de serviços similares ao objeto do presente procedimento.</w:t>
      </w:r>
    </w:p>
    <w:p w14:paraId="504CAA80" w14:textId="77777777" w:rsidR="00336F97" w:rsidRDefault="00336F97" w:rsidP="00336F97">
      <w:pPr>
        <w:ind w:left="284"/>
        <w:jc w:val="both"/>
        <w:rPr>
          <w:rFonts w:ascii="ConduitITC TT" w:hAnsi="ConduitITC TT"/>
        </w:rPr>
      </w:pPr>
      <w:r>
        <w:rPr>
          <w:rFonts w:ascii="ConduitITC TT" w:hAnsi="ConduitITC TT"/>
        </w:rPr>
        <w:t>O Perito Qualificado, como único responsável pelo processo, terá de acompanhar os trabalhos de campo a desenvolver no edifício e estar presente em todas as reuniões e apresentações que se efetuarem no decorrer dos trabalhos.</w:t>
      </w:r>
    </w:p>
    <w:p w14:paraId="2835DCEC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35691D35" w14:textId="77777777" w:rsidR="00336F97" w:rsidRPr="00B51F0E" w:rsidRDefault="00336F97" w:rsidP="00336F97">
      <w:pPr>
        <w:pStyle w:val="Ttulo2"/>
        <w:numPr>
          <w:ilvl w:val="0"/>
          <w:numId w:val="11"/>
        </w:numPr>
        <w:tabs>
          <w:tab w:val="num" w:pos="360"/>
        </w:tabs>
        <w:ind w:left="284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40" w:name="_Toc116542162"/>
      <w:r w:rsidRPr="00B51F0E">
        <w:rPr>
          <w:rFonts w:ascii="ConduitITC TT" w:hAnsi="ConduitITC TT"/>
          <w:color w:val="538135" w:themeColor="accent6" w:themeShade="BF"/>
          <w:sz w:val="24"/>
          <w:szCs w:val="24"/>
        </w:rPr>
        <w:t>Responsável do projeto</w:t>
      </w:r>
      <w:bookmarkEnd w:id="40"/>
      <w:r w:rsidRPr="00B51F0E">
        <w:rPr>
          <w:rFonts w:ascii="ConduitITC TT" w:hAnsi="ConduitITC TT"/>
          <w:color w:val="538135" w:themeColor="accent6" w:themeShade="BF"/>
          <w:sz w:val="24"/>
          <w:szCs w:val="24"/>
        </w:rPr>
        <w:t xml:space="preserve"> </w:t>
      </w:r>
    </w:p>
    <w:p w14:paraId="1C923B12" w14:textId="77777777" w:rsidR="00336F97" w:rsidRDefault="00336F97" w:rsidP="00336F97">
      <w:pPr>
        <w:ind w:left="284"/>
        <w:jc w:val="both"/>
        <w:rPr>
          <w:rFonts w:ascii="ConduitITC TT" w:hAnsi="ConduitITC TT"/>
        </w:rPr>
      </w:pPr>
      <w:r w:rsidRPr="00DE3D76">
        <w:rPr>
          <w:rFonts w:ascii="ConduitITC TT" w:hAnsi="ConduitITC TT"/>
        </w:rPr>
        <w:t>O adjudicatário</w:t>
      </w:r>
      <w:r>
        <w:rPr>
          <w:rFonts w:ascii="ConduitITC TT" w:hAnsi="ConduitITC TT"/>
        </w:rPr>
        <w:t xml:space="preserve"> obriga-se a informar a Entidade Adjudicante, por escrito, no dia da adjudicação, qual o Perito Qualificado por si nomeado para garantir a execução do</w:t>
      </w:r>
      <w:r w:rsidRPr="000354E3">
        <w:rPr>
          <w:rFonts w:ascii="ConduitITC TT" w:hAnsi="ConduitITC TT"/>
        </w:rPr>
        <w:t xml:space="preserve"> processo de auditoria e certificação energéticas</w:t>
      </w:r>
      <w:r>
        <w:rPr>
          <w:rFonts w:ascii="ConduitITC TT" w:hAnsi="ConduitITC TT"/>
        </w:rPr>
        <w:t xml:space="preserve"> e o respetivo endereço eletrónico para efeitos de troca de informações.</w:t>
      </w:r>
    </w:p>
    <w:p w14:paraId="30F0D996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22D8243D" w14:textId="77777777" w:rsidR="00336F97" w:rsidRPr="00B51F0E" w:rsidRDefault="00336F97" w:rsidP="00336F97">
      <w:pPr>
        <w:pStyle w:val="Ttulo2"/>
        <w:numPr>
          <w:ilvl w:val="0"/>
          <w:numId w:val="11"/>
        </w:numPr>
        <w:tabs>
          <w:tab w:val="num" w:pos="360"/>
        </w:tabs>
        <w:ind w:left="284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41" w:name="_Toc116542163"/>
      <w:r w:rsidRPr="00B51F0E">
        <w:rPr>
          <w:rFonts w:ascii="ConduitITC TT" w:hAnsi="ConduitITC TT"/>
          <w:color w:val="538135" w:themeColor="accent6" w:themeShade="BF"/>
          <w:sz w:val="24"/>
          <w:szCs w:val="24"/>
        </w:rPr>
        <w:t>Obrigações da entidade adjudicante</w:t>
      </w:r>
      <w:bookmarkEnd w:id="41"/>
    </w:p>
    <w:p w14:paraId="58F2FC58" w14:textId="77777777" w:rsidR="00336F97" w:rsidRDefault="00336F97" w:rsidP="00336F97">
      <w:pPr>
        <w:ind w:left="284"/>
        <w:jc w:val="both"/>
        <w:rPr>
          <w:rFonts w:ascii="ConduitITC TT" w:hAnsi="ConduitITC TT"/>
        </w:rPr>
      </w:pPr>
      <w:r>
        <w:rPr>
          <w:rFonts w:ascii="ConduitITC TT" w:hAnsi="ConduitITC TT"/>
        </w:rPr>
        <w:t xml:space="preserve">A entidade adjudicante obriga-se a informar o prestador de serviços, por escrito através de via eletrónica no dia da adjudicação, qual o elemento responsável, por si nomeado, para coordenar o projeto e o respetivo endereço eletrónico para efeitos de troca de informações. </w:t>
      </w:r>
    </w:p>
    <w:p w14:paraId="7CC7A10B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117A247A" w14:textId="77777777" w:rsidR="00336F97" w:rsidRPr="00B51F0E" w:rsidRDefault="00336F97" w:rsidP="00336F97">
      <w:pPr>
        <w:pStyle w:val="Ttulo2"/>
        <w:numPr>
          <w:ilvl w:val="0"/>
          <w:numId w:val="11"/>
        </w:numPr>
        <w:tabs>
          <w:tab w:val="num" w:pos="360"/>
        </w:tabs>
        <w:ind w:left="284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42" w:name="_Toc116542164"/>
      <w:r w:rsidRPr="00B51F0E">
        <w:rPr>
          <w:rFonts w:ascii="ConduitITC TT" w:hAnsi="ConduitITC TT"/>
          <w:color w:val="538135" w:themeColor="accent6" w:themeShade="BF"/>
          <w:sz w:val="24"/>
          <w:szCs w:val="24"/>
        </w:rPr>
        <w:t>Especificações técnicas</w:t>
      </w:r>
      <w:bookmarkEnd w:id="42"/>
    </w:p>
    <w:p w14:paraId="15D60B01" w14:textId="77777777" w:rsidR="00336F97" w:rsidRDefault="00336F97" w:rsidP="00336F97">
      <w:pPr>
        <w:ind w:left="284"/>
        <w:jc w:val="both"/>
        <w:rPr>
          <w:rFonts w:ascii="ConduitITC TT" w:hAnsi="ConduitITC TT"/>
        </w:rPr>
      </w:pPr>
      <w:r>
        <w:rPr>
          <w:rFonts w:ascii="ConduitITC TT" w:hAnsi="ConduitITC TT"/>
        </w:rPr>
        <w:t>Os trabalhos a efetuar pelo adjudicatário compreenderão as fases</w:t>
      </w:r>
      <w:r w:rsidRPr="00F63F68">
        <w:rPr>
          <w:rFonts w:ascii="ConduitITC TT" w:hAnsi="ConduitITC TT"/>
        </w:rPr>
        <w:t xml:space="preserve"> </w:t>
      </w:r>
      <w:r>
        <w:rPr>
          <w:rFonts w:ascii="ConduitITC TT" w:hAnsi="ConduitITC TT"/>
        </w:rPr>
        <w:t>que se indicarão de seguida. Nas situações em que o proponente considere ser necessária a realização de outros trabalhos ou ações deve especificá-las, claramente, na sua proposta.</w:t>
      </w:r>
    </w:p>
    <w:p w14:paraId="4F70DF0F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382A170B" w14:textId="77777777" w:rsidR="00336F97" w:rsidRDefault="00336F97" w:rsidP="00336F97">
      <w:pPr>
        <w:pStyle w:val="Ttulo2"/>
        <w:numPr>
          <w:ilvl w:val="0"/>
          <w:numId w:val="11"/>
        </w:numPr>
        <w:tabs>
          <w:tab w:val="num" w:pos="360"/>
        </w:tabs>
        <w:ind w:left="284" w:firstLine="0"/>
        <w:rPr>
          <w:rFonts w:ascii="ConduitITC TT" w:hAnsi="ConduitITC TT"/>
          <w:color w:val="538135" w:themeColor="accent6" w:themeShade="BF"/>
          <w:sz w:val="24"/>
          <w:szCs w:val="24"/>
        </w:rPr>
      </w:pPr>
      <w:bookmarkStart w:id="43" w:name="_Toc116542165"/>
      <w:r>
        <w:rPr>
          <w:rFonts w:ascii="ConduitITC TT" w:hAnsi="ConduitITC TT"/>
          <w:color w:val="538135" w:themeColor="accent6" w:themeShade="BF"/>
          <w:sz w:val="24"/>
          <w:szCs w:val="24"/>
        </w:rPr>
        <w:t>Fases</w:t>
      </w:r>
      <w:bookmarkEnd w:id="43"/>
      <w:r>
        <w:rPr>
          <w:rFonts w:ascii="ConduitITC TT" w:hAnsi="ConduitITC TT"/>
          <w:color w:val="538135" w:themeColor="accent6" w:themeShade="BF"/>
          <w:sz w:val="24"/>
          <w:szCs w:val="24"/>
        </w:rPr>
        <w:t xml:space="preserve"> </w:t>
      </w:r>
    </w:p>
    <w:p w14:paraId="41C2DD9C" w14:textId="77777777" w:rsidR="00336F97" w:rsidRPr="00B51F0E" w:rsidRDefault="00336F97" w:rsidP="00336F97">
      <w:pPr>
        <w:ind w:left="284"/>
        <w:jc w:val="both"/>
        <w:rPr>
          <w:rFonts w:ascii="ConduitITC TT" w:hAnsi="ConduitITC TT"/>
          <w:b/>
          <w:bCs/>
        </w:rPr>
      </w:pPr>
      <w:r>
        <w:rPr>
          <w:rFonts w:ascii="ConduitITC TT" w:hAnsi="ConduitITC TT"/>
          <w:b/>
          <w:bCs/>
        </w:rPr>
        <w:t>1</w:t>
      </w:r>
      <w:r w:rsidRPr="00B51F0E">
        <w:rPr>
          <w:rFonts w:ascii="ConduitITC TT" w:hAnsi="ConduitITC TT"/>
          <w:b/>
          <w:bCs/>
        </w:rPr>
        <w:t xml:space="preserve">.ª Fase – </w:t>
      </w:r>
      <w:r>
        <w:rPr>
          <w:rFonts w:ascii="ConduitITC TT" w:hAnsi="ConduitITC TT"/>
          <w:b/>
          <w:bCs/>
        </w:rPr>
        <w:t>Avaliação Energética do Edifício</w:t>
      </w:r>
    </w:p>
    <w:p w14:paraId="6BBC70A0" w14:textId="77777777" w:rsidR="00336F97" w:rsidRDefault="00336F97" w:rsidP="00336F97">
      <w:pPr>
        <w:ind w:left="284"/>
        <w:jc w:val="both"/>
        <w:rPr>
          <w:rFonts w:ascii="ConduitITC TT" w:hAnsi="ConduitITC TT"/>
        </w:rPr>
      </w:pPr>
      <w:r w:rsidRPr="00CB1C7C">
        <w:rPr>
          <w:rFonts w:ascii="ConduitITC TT" w:hAnsi="ConduitITC TT"/>
          <w:u w:val="single"/>
        </w:rPr>
        <w:t>Objetivo:</w:t>
      </w:r>
      <w:r>
        <w:rPr>
          <w:rFonts w:ascii="ConduitITC TT" w:hAnsi="ConduitITC TT"/>
        </w:rPr>
        <w:t xml:space="preserve"> Caracterização dos perfis de utilização do edifício e desagregação dos consumos energéticos por fonte de energia.</w:t>
      </w:r>
    </w:p>
    <w:p w14:paraId="3739AADA" w14:textId="77777777" w:rsidR="00336F97" w:rsidRDefault="00336F97" w:rsidP="00336F97">
      <w:pPr>
        <w:ind w:left="284"/>
        <w:jc w:val="both"/>
        <w:rPr>
          <w:rFonts w:ascii="ConduitITC TT" w:hAnsi="ConduitITC TT"/>
        </w:rPr>
      </w:pPr>
      <w:r>
        <w:rPr>
          <w:rFonts w:ascii="ConduitITC TT" w:hAnsi="ConduitITC TT"/>
        </w:rPr>
        <w:t>Entre outras tarefas que o adjudicatário entenda necessárias, deverão ser desenvolvidos os seguintes trabalhos:</w:t>
      </w:r>
    </w:p>
    <w:p w14:paraId="3A5C496F" w14:textId="77777777" w:rsidR="00336F97" w:rsidRDefault="00336F97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t>Recolha de toda a informação necessária para análise do edifício e seus sistemas técnicos;</w:t>
      </w:r>
    </w:p>
    <w:p w14:paraId="0179F1CF" w14:textId="77777777" w:rsidR="00336F97" w:rsidRDefault="00336F97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t>Análise das faturas de energia disponibilizadas;</w:t>
      </w:r>
    </w:p>
    <w:p w14:paraId="3E3E3471" w14:textId="77777777" w:rsidR="00336F97" w:rsidRDefault="00336F97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t xml:space="preserve">Medição dos consumos elétricos através da instalação de equipamentos de medição de energia, na quantidade necessária, nos principais quadros elétricos do edifício, com permanência contínua de, pelo menos, </w:t>
      </w:r>
      <w:r w:rsidRPr="009D6E6E">
        <w:rPr>
          <w:rFonts w:ascii="ConduitITC TT" w:hAnsi="ConduitITC TT"/>
        </w:rPr>
        <w:t>7 (sete) dias por ponto analisado</w:t>
      </w:r>
      <w:r>
        <w:rPr>
          <w:rFonts w:ascii="ConduitITC TT" w:hAnsi="ConduitITC TT"/>
        </w:rPr>
        <w:t>;</w:t>
      </w:r>
    </w:p>
    <w:p w14:paraId="736EAD43" w14:textId="77777777" w:rsidR="00336F97" w:rsidRDefault="00336F97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t>Diagnóstico de todos os equipamentos de climatização e avaliação do seu estado de limpeza, manutenção e funcionamento;</w:t>
      </w:r>
    </w:p>
    <w:p w14:paraId="77F9E350" w14:textId="77777777" w:rsidR="00336F97" w:rsidRDefault="00336F97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t>Diagnóstico de todos os equipamentos de preparação de água quente sanitária e avaliação do seu estado de limpeza, manutenção e funcionamento;</w:t>
      </w:r>
    </w:p>
    <w:p w14:paraId="48927D8E" w14:textId="77777777" w:rsidR="00336F97" w:rsidRDefault="00336F97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t>Diagnóstico de todos os sistemas de energias renováveis e avaliação do seu estado de limpeza, manutenção e funcionamento;</w:t>
      </w:r>
    </w:p>
    <w:p w14:paraId="36E7966A" w14:textId="77777777" w:rsidR="00336F97" w:rsidRDefault="00336F97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lastRenderedPageBreak/>
        <w:t>Avaliação do tipo e potências dos equipamentos de iluminação artificial interior e exterior e respetivo perfil de funcionamento;</w:t>
      </w:r>
    </w:p>
    <w:p w14:paraId="6D823493" w14:textId="77777777" w:rsidR="00336F97" w:rsidRDefault="00336F97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t>Avaliação da quantidade térmica da envolvente do edifício;</w:t>
      </w:r>
    </w:p>
    <w:p w14:paraId="3727E3F6" w14:textId="77777777" w:rsidR="00336F97" w:rsidRDefault="00336F97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t>Avaliação de outros sistemas e equipamentos consumidores de energia que se afigurem como relevantes e incluídos no âmbito desses trabalhos;</w:t>
      </w:r>
    </w:p>
    <w:p w14:paraId="10613840" w14:textId="77777777" w:rsidR="00336F97" w:rsidRDefault="00336F97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t>Desagregação dos consumos energéticos pelo lado da oferta e pelo lado da procura.</w:t>
      </w:r>
    </w:p>
    <w:p w14:paraId="7CB7A798" w14:textId="77777777" w:rsidR="00336F97" w:rsidRDefault="00336F97" w:rsidP="00336F97">
      <w:pPr>
        <w:ind w:left="284"/>
        <w:jc w:val="both"/>
        <w:rPr>
          <w:rFonts w:ascii="ConduitITC TT" w:hAnsi="ConduitITC TT"/>
          <w:b/>
          <w:bCs/>
        </w:rPr>
      </w:pPr>
    </w:p>
    <w:p w14:paraId="2CA562D6" w14:textId="77777777" w:rsidR="00336F97" w:rsidRDefault="00336F97" w:rsidP="00336F97">
      <w:pPr>
        <w:ind w:left="284"/>
        <w:jc w:val="both"/>
        <w:rPr>
          <w:rFonts w:ascii="ConduitITC TT" w:hAnsi="ConduitITC TT"/>
          <w:b/>
          <w:bCs/>
        </w:rPr>
      </w:pPr>
      <w:r>
        <w:rPr>
          <w:rFonts w:ascii="ConduitITC TT" w:hAnsi="ConduitITC TT"/>
          <w:b/>
          <w:bCs/>
        </w:rPr>
        <w:t>2</w:t>
      </w:r>
      <w:r w:rsidRPr="00F63F68">
        <w:rPr>
          <w:rFonts w:ascii="ConduitITC TT" w:hAnsi="ConduitITC TT"/>
          <w:b/>
          <w:bCs/>
        </w:rPr>
        <w:t xml:space="preserve">.ª Fase – </w:t>
      </w:r>
      <w:r w:rsidRPr="00185C4F">
        <w:rPr>
          <w:rFonts w:ascii="ConduitITC TT" w:hAnsi="ConduitITC TT"/>
          <w:b/>
          <w:bCs/>
        </w:rPr>
        <w:t xml:space="preserve">Análise e Relatório de Auditoria </w:t>
      </w:r>
    </w:p>
    <w:p w14:paraId="5FCD85E1" w14:textId="77777777" w:rsidR="00336F97" w:rsidRPr="00F63F68" w:rsidRDefault="00336F97" w:rsidP="00336F97">
      <w:pPr>
        <w:ind w:left="709"/>
        <w:jc w:val="both"/>
        <w:rPr>
          <w:rFonts w:ascii="ConduitITC TT" w:hAnsi="ConduitITC TT"/>
          <w:b/>
          <w:bCs/>
        </w:rPr>
      </w:pPr>
      <w:r>
        <w:rPr>
          <w:rFonts w:ascii="ConduitITC TT" w:hAnsi="ConduitITC TT"/>
          <w:b/>
          <w:bCs/>
        </w:rPr>
        <w:t xml:space="preserve">Simulação Dinâmica </w:t>
      </w:r>
      <w:proofErr w:type="spellStart"/>
      <w:r>
        <w:rPr>
          <w:rFonts w:ascii="ConduitITC TT" w:hAnsi="ConduitITC TT"/>
          <w:b/>
          <w:bCs/>
        </w:rPr>
        <w:t>Multizona</w:t>
      </w:r>
      <w:proofErr w:type="spellEnd"/>
    </w:p>
    <w:p w14:paraId="6A95F648" w14:textId="77777777" w:rsidR="00336F97" w:rsidRDefault="00336F97" w:rsidP="00336F97">
      <w:pPr>
        <w:ind w:left="709"/>
        <w:jc w:val="both"/>
        <w:rPr>
          <w:rFonts w:ascii="ConduitITC TT" w:hAnsi="ConduitITC TT"/>
        </w:rPr>
      </w:pPr>
      <w:r w:rsidRPr="00CB1C7C">
        <w:rPr>
          <w:rFonts w:ascii="ConduitITC TT" w:hAnsi="ConduitITC TT"/>
          <w:u w:val="single"/>
        </w:rPr>
        <w:t>Objetivo:</w:t>
      </w:r>
      <w:r>
        <w:rPr>
          <w:rFonts w:ascii="ConduitITC TT" w:hAnsi="ConduitITC TT"/>
        </w:rPr>
        <w:t xml:space="preserve"> Elaboração de um modelo de simulação dinâmica </w:t>
      </w:r>
      <w:proofErr w:type="spellStart"/>
      <w:r>
        <w:rPr>
          <w:rFonts w:ascii="ConduitITC TT" w:hAnsi="ConduitITC TT"/>
        </w:rPr>
        <w:t>multizona</w:t>
      </w:r>
      <w:proofErr w:type="spellEnd"/>
      <w:r>
        <w:rPr>
          <w:rFonts w:ascii="ConduitITC TT" w:hAnsi="ConduitITC TT"/>
        </w:rPr>
        <w:t>.</w:t>
      </w:r>
    </w:p>
    <w:p w14:paraId="1616176D" w14:textId="77777777" w:rsidR="00336F97" w:rsidRDefault="00336F97" w:rsidP="00336F97">
      <w:pPr>
        <w:ind w:left="709"/>
        <w:jc w:val="both"/>
        <w:rPr>
          <w:rFonts w:ascii="ConduitITC TT" w:hAnsi="ConduitITC TT"/>
        </w:rPr>
      </w:pPr>
      <w:r>
        <w:rPr>
          <w:rFonts w:ascii="ConduitITC TT" w:hAnsi="ConduitITC TT"/>
        </w:rPr>
        <w:t xml:space="preserve">A simulação dinâmica </w:t>
      </w:r>
      <w:proofErr w:type="spellStart"/>
      <w:r>
        <w:rPr>
          <w:rFonts w:ascii="ConduitITC TT" w:hAnsi="ConduitITC TT"/>
        </w:rPr>
        <w:t>multizona</w:t>
      </w:r>
      <w:proofErr w:type="spellEnd"/>
      <w:r>
        <w:rPr>
          <w:rFonts w:ascii="ConduitITC TT" w:hAnsi="ConduitITC TT"/>
        </w:rPr>
        <w:t xml:space="preserve"> do edifício deverá ser efetuada num software acreditado pela norma ASHRAE 140-2011 e seguindo, no mínimo, as seguintes condições:</w:t>
      </w:r>
    </w:p>
    <w:p w14:paraId="688D8052" w14:textId="77777777" w:rsidR="00336F97" w:rsidRDefault="00336F97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t>Dados climáticos da localização e aprovados pelo SCE;</w:t>
      </w:r>
    </w:p>
    <w:p w14:paraId="1780ADD2" w14:textId="77777777" w:rsidR="00336F97" w:rsidRDefault="00336F97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t>Zoneamento adequado e em função do tipo de utilização de cada espaço, tipo de climatização e ventilação e exposição solar;</w:t>
      </w:r>
    </w:p>
    <w:p w14:paraId="3E991792" w14:textId="77777777" w:rsidR="00336F97" w:rsidRDefault="00336F97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t>Calibração do modelo com um desvio de ± 10% tendo em atenção, numa primeira fase, os dados obtidos na auditoria energética e, numa segunda fase, as faturas dos consumos de energia para um período mínimo de 1 (um) ano.</w:t>
      </w:r>
    </w:p>
    <w:p w14:paraId="122A246B" w14:textId="77777777" w:rsidR="00336F97" w:rsidRPr="00F63F68" w:rsidRDefault="00336F97" w:rsidP="00336F97">
      <w:pPr>
        <w:ind w:left="709"/>
        <w:jc w:val="both"/>
        <w:rPr>
          <w:rFonts w:ascii="ConduitITC TT" w:hAnsi="ConduitITC TT"/>
          <w:b/>
          <w:bCs/>
        </w:rPr>
      </w:pPr>
      <w:bookmarkStart w:id="44" w:name="_Hlk97216122"/>
      <w:r>
        <w:rPr>
          <w:rFonts w:ascii="ConduitITC TT" w:hAnsi="ConduitITC TT"/>
          <w:b/>
          <w:bCs/>
        </w:rPr>
        <w:t xml:space="preserve">Aplicação da metodologia de cálculo prevista </w:t>
      </w:r>
      <w:r w:rsidRPr="008F0F3C">
        <w:rPr>
          <w:rFonts w:ascii="ConduitITC TT" w:hAnsi="ConduitITC TT"/>
          <w:b/>
          <w:bCs/>
        </w:rPr>
        <w:t>no Decreto-Lei n.º 101-D/2020, de 7 de dezembro</w:t>
      </w:r>
      <w:r>
        <w:rPr>
          <w:rFonts w:ascii="ConduitITC TT" w:hAnsi="ConduitITC TT"/>
          <w:b/>
          <w:bCs/>
        </w:rPr>
        <w:t>, na sua atual redação</w:t>
      </w:r>
    </w:p>
    <w:p w14:paraId="75C3D151" w14:textId="77777777" w:rsidR="00336F97" w:rsidRDefault="00336F97" w:rsidP="00336F97">
      <w:pPr>
        <w:ind w:left="709"/>
        <w:jc w:val="both"/>
        <w:rPr>
          <w:rFonts w:ascii="ConduitITC TT" w:hAnsi="ConduitITC TT"/>
        </w:rPr>
      </w:pPr>
      <w:r w:rsidRPr="00CB1C7C">
        <w:rPr>
          <w:rFonts w:ascii="ConduitITC TT" w:hAnsi="ConduitITC TT"/>
          <w:u w:val="single"/>
        </w:rPr>
        <w:t>Objetivo:</w:t>
      </w:r>
      <w:r>
        <w:rPr>
          <w:rFonts w:ascii="ConduitITC TT" w:hAnsi="ConduitITC TT"/>
        </w:rPr>
        <w:t xml:space="preserve"> Obtenção dos Índices De Eficiência Energética e Classe Energética</w:t>
      </w:r>
    </w:p>
    <w:bookmarkEnd w:id="44"/>
    <w:p w14:paraId="74421652" w14:textId="77777777" w:rsidR="00336F97" w:rsidRDefault="00336F97" w:rsidP="00336F97">
      <w:pPr>
        <w:ind w:left="709"/>
        <w:jc w:val="both"/>
        <w:rPr>
          <w:rFonts w:ascii="ConduitITC TT" w:hAnsi="ConduitITC TT"/>
        </w:rPr>
      </w:pPr>
      <w:r>
        <w:rPr>
          <w:rFonts w:ascii="ConduitITC TT" w:hAnsi="ConduitITC TT"/>
        </w:rPr>
        <w:t xml:space="preserve">Com base na metodologia de cálculo exposta no </w:t>
      </w:r>
      <w:r w:rsidRPr="001C6CDC">
        <w:rPr>
          <w:rFonts w:ascii="ConduitITC TT" w:hAnsi="ConduitITC TT"/>
        </w:rPr>
        <w:t>Decreto-Lei n.º 101-D/2020</w:t>
      </w:r>
      <w:r>
        <w:rPr>
          <w:rFonts w:ascii="ConduitITC TT" w:hAnsi="ConduitITC TT"/>
        </w:rPr>
        <w:t>, o adjudicatário deverá calcular, para o edifício, os Índices de Eficiência Energética previstos e de referência e, com base nos valores obtidos, determinar as classes energéticas.</w:t>
      </w:r>
    </w:p>
    <w:p w14:paraId="265F3868" w14:textId="77777777" w:rsidR="00336F97" w:rsidRDefault="00336F97" w:rsidP="00336F97">
      <w:pPr>
        <w:ind w:left="709"/>
        <w:jc w:val="both"/>
        <w:rPr>
          <w:rFonts w:ascii="ConduitITC TT" w:hAnsi="ConduitITC TT"/>
        </w:rPr>
      </w:pPr>
    </w:p>
    <w:p w14:paraId="2E03C7EC" w14:textId="5AF91F5F" w:rsidR="00336F97" w:rsidRPr="006A052A" w:rsidRDefault="00336F97" w:rsidP="00336F97">
      <w:pPr>
        <w:ind w:left="284"/>
        <w:jc w:val="both"/>
        <w:rPr>
          <w:rFonts w:ascii="ConduitITC TT" w:hAnsi="ConduitITC TT"/>
          <w:b/>
          <w:bCs/>
        </w:rPr>
      </w:pPr>
      <w:r>
        <w:rPr>
          <w:rFonts w:ascii="ConduitITC TT" w:hAnsi="ConduitITC TT"/>
          <w:b/>
          <w:bCs/>
        </w:rPr>
        <w:t>3</w:t>
      </w:r>
      <w:r w:rsidRPr="006A052A">
        <w:rPr>
          <w:rFonts w:ascii="ConduitITC TT" w:hAnsi="ConduitITC TT"/>
          <w:b/>
          <w:bCs/>
        </w:rPr>
        <w:t xml:space="preserve">.ª Fase – </w:t>
      </w:r>
      <w:r w:rsidRPr="00185C4F">
        <w:rPr>
          <w:rFonts w:ascii="ConduitITC TT" w:hAnsi="ConduitITC TT"/>
          <w:b/>
          <w:bCs/>
        </w:rPr>
        <w:t>Certificado Energético do</w:t>
      </w:r>
      <w:r w:rsidR="004C4953">
        <w:rPr>
          <w:rFonts w:ascii="ConduitITC TT" w:hAnsi="ConduitITC TT"/>
          <w:b/>
          <w:bCs/>
        </w:rPr>
        <w:t>(s)</w:t>
      </w:r>
      <w:r w:rsidRPr="00185C4F">
        <w:rPr>
          <w:rFonts w:ascii="ConduitITC TT" w:hAnsi="ConduitITC TT"/>
          <w:b/>
          <w:bCs/>
        </w:rPr>
        <w:t xml:space="preserve"> edifício</w:t>
      </w:r>
      <w:r w:rsidR="004C4953">
        <w:rPr>
          <w:rFonts w:ascii="ConduitITC TT" w:hAnsi="ConduitITC TT"/>
          <w:b/>
          <w:bCs/>
        </w:rPr>
        <w:t>(s)</w:t>
      </w:r>
    </w:p>
    <w:p w14:paraId="62196FEA" w14:textId="43D94305" w:rsidR="00336F97" w:rsidRDefault="00336F97" w:rsidP="00336F97">
      <w:pPr>
        <w:ind w:left="284"/>
        <w:jc w:val="both"/>
        <w:rPr>
          <w:rFonts w:ascii="ConduitITC TT" w:hAnsi="ConduitITC TT"/>
        </w:rPr>
      </w:pPr>
      <w:r w:rsidRPr="006A052A">
        <w:rPr>
          <w:rFonts w:ascii="ConduitITC TT" w:hAnsi="ConduitITC TT"/>
          <w:u w:val="single"/>
        </w:rPr>
        <w:t>Objetivo:</w:t>
      </w:r>
      <w:r w:rsidRPr="006A052A">
        <w:rPr>
          <w:rFonts w:ascii="ConduitITC TT" w:hAnsi="ConduitITC TT"/>
        </w:rPr>
        <w:t xml:space="preserve"> </w:t>
      </w:r>
      <w:r>
        <w:rPr>
          <w:rFonts w:ascii="ConduitITC TT" w:hAnsi="ConduitITC TT"/>
        </w:rPr>
        <w:t>Preparação da documentação técnica necessária à otimização da eficiência</w:t>
      </w:r>
      <w:r w:rsidRPr="009D6E6E">
        <w:rPr>
          <w:rFonts w:ascii="ConduitITC TT" w:hAnsi="ConduitITC TT"/>
        </w:rPr>
        <w:t xml:space="preserve"> energética do</w:t>
      </w:r>
      <w:r w:rsidR="004C4953">
        <w:rPr>
          <w:rFonts w:ascii="ConduitITC TT" w:hAnsi="ConduitITC TT"/>
        </w:rPr>
        <w:t>(s)</w:t>
      </w:r>
      <w:r w:rsidRPr="009D6E6E">
        <w:rPr>
          <w:rFonts w:ascii="ConduitITC TT" w:hAnsi="ConduitITC TT"/>
        </w:rPr>
        <w:t xml:space="preserve"> edifício</w:t>
      </w:r>
      <w:r w:rsidR="004C4953">
        <w:rPr>
          <w:rFonts w:ascii="ConduitITC TT" w:hAnsi="ConduitITC TT"/>
        </w:rPr>
        <w:t>(s)</w:t>
      </w:r>
      <w:r>
        <w:rPr>
          <w:rFonts w:ascii="ConduitITC TT" w:hAnsi="ConduitITC TT"/>
        </w:rPr>
        <w:t>.</w:t>
      </w:r>
    </w:p>
    <w:p w14:paraId="04E75348" w14:textId="77777777" w:rsidR="00336F97" w:rsidRDefault="00336F97" w:rsidP="00336F97">
      <w:pPr>
        <w:ind w:left="284"/>
        <w:jc w:val="both"/>
        <w:rPr>
          <w:rFonts w:ascii="ConduitITC TT" w:hAnsi="ConduitITC TT"/>
        </w:rPr>
      </w:pPr>
      <w:r>
        <w:rPr>
          <w:rFonts w:ascii="ConduitITC TT" w:hAnsi="ConduitITC TT"/>
        </w:rPr>
        <w:t xml:space="preserve">O proponente deverá, com base nos resultados das simulações dinâmicas e das medidas de melhoria identificadas, elaborar </w:t>
      </w:r>
      <w:r w:rsidRPr="000354E3">
        <w:rPr>
          <w:rFonts w:ascii="ConduitITC TT" w:hAnsi="ConduitITC TT"/>
        </w:rPr>
        <w:t xml:space="preserve">o relatório da auditoria onde se demonstre a redução, no mínimo, de 30% no consumo anual de energia primária </w:t>
      </w:r>
      <w:r>
        <w:rPr>
          <w:rFonts w:ascii="ConduitITC TT" w:hAnsi="ConduitITC TT"/>
        </w:rPr>
        <w:t xml:space="preserve">total </w:t>
      </w:r>
      <w:r w:rsidRPr="000354E3">
        <w:rPr>
          <w:rFonts w:ascii="ConduitITC TT" w:hAnsi="ConduitITC TT"/>
        </w:rPr>
        <w:t>do edifício, para posterior uso da equipa projetista na fase de anteprojeto:</w:t>
      </w:r>
    </w:p>
    <w:p w14:paraId="31611BB9" w14:textId="0EB37C6B" w:rsidR="00C7749B" w:rsidRDefault="00C7749B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t xml:space="preserve">Emissão de Certificado </w:t>
      </w:r>
      <w:r w:rsidRPr="006B33BC">
        <w:rPr>
          <w:rFonts w:ascii="ConduitITC TT" w:hAnsi="ConduitITC TT"/>
        </w:rPr>
        <w:t xml:space="preserve">Energético de </w:t>
      </w:r>
      <w:r w:rsidRPr="006B33BC">
        <w:rPr>
          <w:rFonts w:ascii="ConduitITC TT" w:hAnsi="ConduitITC TT"/>
          <w:u w:val="single"/>
        </w:rPr>
        <w:t>todos os edifícios</w:t>
      </w:r>
      <w:r w:rsidRPr="006B33BC">
        <w:rPr>
          <w:rFonts w:ascii="ConduitITC TT" w:hAnsi="ConduitITC TT"/>
        </w:rPr>
        <w:t xml:space="preserve"> que integram</w:t>
      </w:r>
      <w:r>
        <w:rPr>
          <w:rFonts w:ascii="ConduitITC TT" w:hAnsi="ConduitITC TT"/>
        </w:rPr>
        <w:t xml:space="preserve"> o</w:t>
      </w:r>
      <w:r w:rsidR="007E1FA3" w:rsidRPr="007E1FA3">
        <w:rPr>
          <w:rFonts w:ascii="ConduitITC TT" w:hAnsi="ConduitITC TT"/>
        </w:rPr>
        <w:t xml:space="preserve"> </w:t>
      </w:r>
      <w:r w:rsidR="007E1FA3">
        <w:rPr>
          <w:rFonts w:ascii="ConduitITC TT" w:hAnsi="ConduitITC TT"/>
        </w:rPr>
        <w:t>Serviço de Formação Profissional de Castelo Branco</w:t>
      </w:r>
      <w:r>
        <w:rPr>
          <w:rFonts w:ascii="ConduitITC TT" w:hAnsi="ConduitITC TT"/>
        </w:rPr>
        <w:t>;</w:t>
      </w:r>
    </w:p>
    <w:p w14:paraId="39729A84" w14:textId="42B3B3A6" w:rsidR="00336F97" w:rsidRDefault="00336F97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t>Elaboração de relatórios de Auditoria Energética</w:t>
      </w:r>
      <w:r w:rsidR="00C7749B">
        <w:rPr>
          <w:rFonts w:ascii="ConduitITC TT" w:hAnsi="ConduitITC TT"/>
        </w:rPr>
        <w:t xml:space="preserve"> do</w:t>
      </w:r>
      <w:r w:rsidR="007E1FA3">
        <w:rPr>
          <w:rFonts w:ascii="ConduitITC TT" w:hAnsi="ConduitITC TT"/>
        </w:rPr>
        <w:t xml:space="preserve"> Bloco C2 do Serviço de Formação Profissional de Castelo Branco</w:t>
      </w:r>
      <w:r w:rsidR="00C7749B" w:rsidRPr="00C7749B">
        <w:rPr>
          <w:rFonts w:ascii="ConduitITC TT" w:hAnsi="ConduitITC TT"/>
        </w:rPr>
        <w:t>;</w:t>
      </w:r>
    </w:p>
    <w:p w14:paraId="7C9E9DFB" w14:textId="47BC393B" w:rsidR="00336F97" w:rsidRDefault="00336F97" w:rsidP="00336F97">
      <w:pPr>
        <w:pStyle w:val="PargrafodaLista"/>
        <w:numPr>
          <w:ilvl w:val="0"/>
          <w:numId w:val="8"/>
        </w:numPr>
        <w:ind w:left="851" w:hanging="142"/>
        <w:jc w:val="both"/>
        <w:rPr>
          <w:rFonts w:ascii="ConduitITC TT" w:hAnsi="ConduitITC TT"/>
        </w:rPr>
      </w:pPr>
      <w:r>
        <w:rPr>
          <w:rFonts w:ascii="ConduitITC TT" w:hAnsi="ConduitITC TT"/>
        </w:rPr>
        <w:t>Emissão de Certificado Energético do</w:t>
      </w:r>
      <w:r w:rsidR="007E1FA3">
        <w:rPr>
          <w:rFonts w:ascii="ConduitITC TT" w:hAnsi="ConduitITC TT"/>
        </w:rPr>
        <w:t xml:space="preserve"> Bloco C2 do Serviço de Formação Profissional de Castelo Branco</w:t>
      </w:r>
      <w:r>
        <w:rPr>
          <w:rFonts w:ascii="ConduitITC TT" w:hAnsi="ConduitITC TT"/>
        </w:rPr>
        <w:t>, com as medidas de melhoria a candidatar devidamente elencadas.</w:t>
      </w:r>
    </w:p>
    <w:p w14:paraId="6C1F92D4" w14:textId="77777777" w:rsidR="00336F97" w:rsidRDefault="00336F97" w:rsidP="00336F97">
      <w:pPr>
        <w:jc w:val="both"/>
        <w:rPr>
          <w:rFonts w:ascii="ConduitITC TT" w:hAnsi="ConduitITC TT"/>
        </w:rPr>
      </w:pPr>
    </w:p>
    <w:p w14:paraId="1250B78B" w14:textId="77777777" w:rsidR="00336F97" w:rsidRPr="006A052A" w:rsidRDefault="00336F97" w:rsidP="00336F97">
      <w:pPr>
        <w:jc w:val="both"/>
        <w:rPr>
          <w:rFonts w:ascii="ConduitITC TT" w:hAnsi="ConduitITC TT"/>
        </w:rPr>
      </w:pPr>
    </w:p>
    <w:bookmarkEnd w:id="34"/>
    <w:p w14:paraId="0BEE5971" w14:textId="77777777" w:rsidR="00C17657" w:rsidRDefault="00C17657"/>
    <w:sectPr w:rsidR="00C17657" w:rsidSect="00336F97">
      <w:headerReference w:type="default" r:id="rId8"/>
      <w:footerReference w:type="default" r:id="rId9"/>
      <w:pgSz w:w="11906" w:h="16838" w:code="9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2D742" w14:textId="77777777" w:rsidR="00D86C15" w:rsidRDefault="00DE263D">
      <w:pPr>
        <w:spacing w:after="0" w:line="240" w:lineRule="auto"/>
      </w:pPr>
      <w:r>
        <w:separator/>
      </w:r>
    </w:p>
  </w:endnote>
  <w:endnote w:type="continuationSeparator" w:id="0">
    <w:p w14:paraId="5771E0B0" w14:textId="77777777" w:rsidR="00D86C15" w:rsidRDefault="00DE2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nduitITC TT">
    <w:altName w:val="Conduit ITCTT Light Italic"/>
    <w:panose1 w:val="000003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40B4" w14:textId="77777777" w:rsidR="002B2AB3" w:rsidRDefault="00336F97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1491F7E" wp14:editId="4D4A141E">
              <wp:simplePos x="0" y="0"/>
              <wp:positionH relativeFrom="page">
                <wp:align>right</wp:align>
              </wp:positionH>
              <wp:positionV relativeFrom="bottomMargin">
                <wp:align>center</wp:align>
              </wp:positionV>
              <wp:extent cx="6172200" cy="274320"/>
              <wp:effectExtent l="0" t="0" r="0" b="0"/>
              <wp:wrapNone/>
              <wp:docPr id="164" name="Grupo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tângulo 165"/>
                      <wps:cNvSpPr/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Caixa de Texto 166"/>
                      <wps:cNvSpPr txBox="1"/>
                      <wps:spPr>
                        <a:xfrm>
                          <a:off x="0" y="9525"/>
                          <a:ext cx="594360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3C243" w14:textId="36EF2C17" w:rsidR="00392E40" w:rsidRPr="003B578D" w:rsidRDefault="00336F97">
                            <w:pPr>
                              <w:pStyle w:val="Rodap"/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  <w:r w:rsidRPr="00693C63">
                              <w:rPr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202</w:t>
                            </w:r>
                            <w:r w:rsidR="00A32393">
                              <w:rPr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2</w:t>
                            </w:r>
                            <w:r w:rsidRPr="00693C63">
                              <w:rPr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.</w:t>
                            </w:r>
                            <w:r w:rsidR="00A32393">
                              <w:rPr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0</w:t>
                            </w:r>
                            <w:r w:rsidRPr="00693C63">
                              <w:rPr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5</w:t>
                            </w:r>
                            <w:r w:rsidR="00A32393">
                              <w:rPr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8</w:t>
                            </w:r>
                            <w:r w:rsidRPr="00693C63">
                              <w:rPr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.</w:t>
                            </w:r>
                            <w:r w:rsidR="00A32393">
                              <w:rPr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01</w:t>
                            </w:r>
                            <w:r w:rsidRPr="00693C63">
                              <w:rPr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.E1 – </w:t>
                            </w:r>
                            <w:r w:rsidR="007F3DD8">
                              <w:rPr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SFP Castelo branco - </w:t>
                            </w:r>
                            <w:r w:rsidRPr="00693C63">
                              <w:rPr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AUDITORIA E Certificação Energética</w:t>
                            </w:r>
                            <w:r w:rsidRPr="003B578D"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 | </w:t>
                            </w:r>
                            <w:sdt>
                              <w:sdtPr>
                                <w:rPr>
                                  <w:noProof/>
                                  <w:color w:val="808080" w:themeColor="background1" w:themeShade="80"/>
                                  <w:sz w:val="20"/>
                                  <w:szCs w:val="20"/>
                                </w:rPr>
                                <w:alias w:val="Subtítulo"/>
                                <w:tag w:val=""/>
                                <w:id w:val="-757830567"/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noProof/>
                                    <w:color w:val="808080" w:themeColor="background1" w:themeShade="80"/>
                                    <w:sz w:val="20"/>
                                    <w:szCs w:val="20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1491F7E" id="Grupo 164" o:spid="_x0000_s1026" style="position:absolute;margin-left:434.8pt;margin-top:0;width:486pt;height:21.6pt;z-index:251660288;mso-position-horizontal:right;mso-position-horizontal-relative:page;mso-position-vertical:center;mso-position-vertical-relative:bottom-margin-area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">
              <v:rect id="Retângulo 165" o:spid="_x0000_s1027" style="position:absolute;left:2286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66" o:spid="_x0000_s1028" type="#_x0000_t202" style="position:absolute;top:95;width:59436;height:2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7423C243" w14:textId="36EF2C17" w:rsidR="00392E40" w:rsidRPr="003B578D" w:rsidRDefault="00336F97">
                      <w:pPr>
                        <w:pStyle w:val="Rodap"/>
                        <w:jc w:val="right"/>
                        <w:rPr>
                          <w:color w:val="808080" w:themeColor="background1" w:themeShade="80"/>
                        </w:rPr>
                      </w:pPr>
                      <w:r w:rsidRPr="00693C63">
                        <w:rPr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  <w:t>202</w:t>
                      </w:r>
                      <w:r w:rsidR="00A32393">
                        <w:rPr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  <w:t>2</w:t>
                      </w:r>
                      <w:r w:rsidRPr="00693C63">
                        <w:rPr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  <w:t>.</w:t>
                      </w:r>
                      <w:r w:rsidR="00A32393">
                        <w:rPr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  <w:t>0</w:t>
                      </w:r>
                      <w:r w:rsidRPr="00693C63">
                        <w:rPr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  <w:t>5</w:t>
                      </w:r>
                      <w:r w:rsidR="00A32393">
                        <w:rPr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  <w:t>8</w:t>
                      </w:r>
                      <w:r w:rsidRPr="00693C63">
                        <w:rPr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  <w:t>.</w:t>
                      </w:r>
                      <w:r w:rsidR="00A32393">
                        <w:rPr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  <w:t>01</w:t>
                      </w:r>
                      <w:r w:rsidRPr="00693C63">
                        <w:rPr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  <w:t xml:space="preserve">.E1 – </w:t>
                      </w:r>
                      <w:r w:rsidR="007F3DD8">
                        <w:rPr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  <w:t xml:space="preserve">SFP Castelo branco - </w:t>
                      </w:r>
                      <w:r w:rsidRPr="00693C63">
                        <w:rPr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  <w:t>AUDITORIA E Certificação Energética</w:t>
                      </w:r>
                      <w:r w:rsidRPr="003B578D"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  <w:t> | </w:t>
                      </w:r>
                      <w:sdt>
                        <w:sdtPr>
                          <w:rPr>
                            <w:noProof/>
                            <w:color w:val="808080" w:themeColor="background1" w:themeShade="80"/>
                            <w:sz w:val="20"/>
                            <w:szCs w:val="20"/>
                          </w:rPr>
                          <w:alias w:val="Subtítulo"/>
                          <w:tag w:val=""/>
                          <w:id w:val="-757830567"/>
                          <w:showingPlcHdr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>
                            <w:rPr>
                              <w:noProof/>
                              <w:color w:val="808080" w:themeColor="background1" w:themeShade="80"/>
                              <w:sz w:val="20"/>
                              <w:szCs w:val="20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41CA5" w14:textId="77777777" w:rsidR="00D86C15" w:rsidRDefault="00DE263D">
      <w:pPr>
        <w:spacing w:after="0" w:line="240" w:lineRule="auto"/>
      </w:pPr>
      <w:r>
        <w:separator/>
      </w:r>
    </w:p>
  </w:footnote>
  <w:footnote w:type="continuationSeparator" w:id="0">
    <w:p w14:paraId="4C45E3B2" w14:textId="77777777" w:rsidR="00D86C15" w:rsidRDefault="00DE2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F7B18" w14:textId="77777777" w:rsidR="002B2AB3" w:rsidRDefault="00336F97">
    <w:pPr>
      <w:pStyle w:val="Cabealho"/>
    </w:pPr>
    <w:r w:rsidRPr="00DD54CB">
      <w:rPr>
        <w:rFonts w:ascii="ConduitITC TT" w:hAnsi="ConduitITC TT"/>
        <w:noProof/>
      </w:rPr>
      <w:drawing>
        <wp:anchor distT="0" distB="0" distL="114300" distR="114300" simplePos="0" relativeHeight="251659264" behindDoc="1" locked="0" layoutInCell="1" allowOverlap="1" wp14:anchorId="333132D3" wp14:editId="01778580">
          <wp:simplePos x="0" y="0"/>
          <wp:positionH relativeFrom="column">
            <wp:posOffset>-514350</wp:posOffset>
          </wp:positionH>
          <wp:positionV relativeFrom="paragraph">
            <wp:posOffset>-181610</wp:posOffset>
          </wp:positionV>
          <wp:extent cx="3422015" cy="429260"/>
          <wp:effectExtent l="0" t="0" r="6985" b="8890"/>
          <wp:wrapNone/>
          <wp:docPr id="3" name="Imagem 3" descr="LogoInscrição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Inscrição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201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4DC6"/>
    <w:multiLevelType w:val="hybridMultilevel"/>
    <w:tmpl w:val="CE4817F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21751"/>
    <w:multiLevelType w:val="hybridMultilevel"/>
    <w:tmpl w:val="4DBCBE7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67C15"/>
    <w:multiLevelType w:val="hybridMultilevel"/>
    <w:tmpl w:val="04CE91C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46D0A"/>
    <w:multiLevelType w:val="hybridMultilevel"/>
    <w:tmpl w:val="546C1FD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C6188"/>
    <w:multiLevelType w:val="hybridMultilevel"/>
    <w:tmpl w:val="EEAA978E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BF67F3"/>
    <w:multiLevelType w:val="hybridMultilevel"/>
    <w:tmpl w:val="34B8F02C"/>
    <w:lvl w:ilvl="0" w:tplc="08160017">
      <w:start w:val="1"/>
      <w:numFmt w:val="lowerLetter"/>
      <w:lvlText w:val="%1)"/>
      <w:lvlJc w:val="left"/>
      <w:pPr>
        <w:ind w:left="928" w:hanging="360"/>
      </w:pPr>
    </w:lvl>
    <w:lvl w:ilvl="1" w:tplc="08160019" w:tentative="1">
      <w:start w:val="1"/>
      <w:numFmt w:val="lowerLetter"/>
      <w:lvlText w:val="%2."/>
      <w:lvlJc w:val="left"/>
      <w:pPr>
        <w:ind w:left="1648" w:hanging="360"/>
      </w:pPr>
    </w:lvl>
    <w:lvl w:ilvl="2" w:tplc="0816001B" w:tentative="1">
      <w:start w:val="1"/>
      <w:numFmt w:val="lowerRoman"/>
      <w:lvlText w:val="%3."/>
      <w:lvlJc w:val="right"/>
      <w:pPr>
        <w:ind w:left="2368" w:hanging="180"/>
      </w:pPr>
    </w:lvl>
    <w:lvl w:ilvl="3" w:tplc="0816000F" w:tentative="1">
      <w:start w:val="1"/>
      <w:numFmt w:val="decimal"/>
      <w:lvlText w:val="%4."/>
      <w:lvlJc w:val="left"/>
      <w:pPr>
        <w:ind w:left="3088" w:hanging="360"/>
      </w:pPr>
    </w:lvl>
    <w:lvl w:ilvl="4" w:tplc="08160019" w:tentative="1">
      <w:start w:val="1"/>
      <w:numFmt w:val="lowerLetter"/>
      <w:lvlText w:val="%5."/>
      <w:lvlJc w:val="left"/>
      <w:pPr>
        <w:ind w:left="3808" w:hanging="360"/>
      </w:pPr>
    </w:lvl>
    <w:lvl w:ilvl="5" w:tplc="0816001B" w:tentative="1">
      <w:start w:val="1"/>
      <w:numFmt w:val="lowerRoman"/>
      <w:lvlText w:val="%6."/>
      <w:lvlJc w:val="right"/>
      <w:pPr>
        <w:ind w:left="4528" w:hanging="180"/>
      </w:pPr>
    </w:lvl>
    <w:lvl w:ilvl="6" w:tplc="0816000F" w:tentative="1">
      <w:start w:val="1"/>
      <w:numFmt w:val="decimal"/>
      <w:lvlText w:val="%7."/>
      <w:lvlJc w:val="left"/>
      <w:pPr>
        <w:ind w:left="5248" w:hanging="360"/>
      </w:pPr>
    </w:lvl>
    <w:lvl w:ilvl="7" w:tplc="08160019" w:tentative="1">
      <w:start w:val="1"/>
      <w:numFmt w:val="lowerLetter"/>
      <w:lvlText w:val="%8."/>
      <w:lvlJc w:val="left"/>
      <w:pPr>
        <w:ind w:left="5968" w:hanging="360"/>
      </w:pPr>
    </w:lvl>
    <w:lvl w:ilvl="8" w:tplc="08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B6975F5"/>
    <w:multiLevelType w:val="hybridMultilevel"/>
    <w:tmpl w:val="6BDE94AC"/>
    <w:lvl w:ilvl="0" w:tplc="157A33F4">
      <w:start w:val="1"/>
      <w:numFmt w:val="decimal"/>
      <w:lvlText w:val="%1."/>
      <w:lvlJc w:val="left"/>
      <w:pPr>
        <w:ind w:left="720" w:hanging="360"/>
      </w:pPr>
      <w:rPr>
        <w:rFonts w:ascii="ConduitITC TT" w:eastAsia="Times New Roman" w:hAnsi="ConduitITC TT" w:cs="Arial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C56F9"/>
    <w:multiLevelType w:val="hybridMultilevel"/>
    <w:tmpl w:val="9F425952"/>
    <w:lvl w:ilvl="0" w:tplc="85C8EDCA">
      <w:numFmt w:val="bullet"/>
      <w:lvlText w:val="-"/>
      <w:lvlJc w:val="left"/>
      <w:pPr>
        <w:ind w:left="180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01A6191"/>
    <w:multiLevelType w:val="multilevel"/>
    <w:tmpl w:val="98FEAD5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0CC5668"/>
    <w:multiLevelType w:val="hybridMultilevel"/>
    <w:tmpl w:val="26DC344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50F90"/>
    <w:multiLevelType w:val="multilevel"/>
    <w:tmpl w:val="68F0437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69316A3"/>
    <w:multiLevelType w:val="hybridMultilevel"/>
    <w:tmpl w:val="480A338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C0A82"/>
    <w:multiLevelType w:val="hybridMultilevel"/>
    <w:tmpl w:val="AFFE4FB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0676B"/>
    <w:multiLevelType w:val="hybridMultilevel"/>
    <w:tmpl w:val="6BDE94AC"/>
    <w:lvl w:ilvl="0" w:tplc="157A33F4">
      <w:start w:val="1"/>
      <w:numFmt w:val="decimal"/>
      <w:lvlText w:val="%1."/>
      <w:lvlJc w:val="left"/>
      <w:pPr>
        <w:ind w:left="720" w:hanging="360"/>
      </w:pPr>
      <w:rPr>
        <w:rFonts w:ascii="ConduitITC TT" w:eastAsia="Times New Roman" w:hAnsi="ConduitITC TT" w:cs="Arial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94BF3"/>
    <w:multiLevelType w:val="hybridMultilevel"/>
    <w:tmpl w:val="E6E465E2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D650FD"/>
    <w:multiLevelType w:val="hybridMultilevel"/>
    <w:tmpl w:val="8B305398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1"/>
  </w:num>
  <w:num w:numId="5">
    <w:abstractNumId w:val="1"/>
  </w:num>
  <w:num w:numId="6">
    <w:abstractNumId w:val="13"/>
  </w:num>
  <w:num w:numId="7">
    <w:abstractNumId w:val="6"/>
  </w:num>
  <w:num w:numId="8">
    <w:abstractNumId w:val="7"/>
  </w:num>
  <w:num w:numId="9">
    <w:abstractNumId w:val="15"/>
  </w:num>
  <w:num w:numId="10">
    <w:abstractNumId w:val="12"/>
  </w:num>
  <w:num w:numId="11">
    <w:abstractNumId w:val="14"/>
  </w:num>
  <w:num w:numId="12">
    <w:abstractNumId w:val="10"/>
  </w:num>
  <w:num w:numId="13">
    <w:abstractNumId w:val="8"/>
  </w:num>
  <w:num w:numId="14">
    <w:abstractNumId w:val="3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F97"/>
    <w:rsid w:val="00176508"/>
    <w:rsid w:val="001D534C"/>
    <w:rsid w:val="002A65D9"/>
    <w:rsid w:val="002B4A8E"/>
    <w:rsid w:val="00336F97"/>
    <w:rsid w:val="0037019B"/>
    <w:rsid w:val="004B2E68"/>
    <w:rsid w:val="004C4953"/>
    <w:rsid w:val="004E43AC"/>
    <w:rsid w:val="004F6586"/>
    <w:rsid w:val="006173AC"/>
    <w:rsid w:val="006B33BC"/>
    <w:rsid w:val="007E1FA3"/>
    <w:rsid w:val="007F3DD8"/>
    <w:rsid w:val="0084648D"/>
    <w:rsid w:val="008B338D"/>
    <w:rsid w:val="00A03308"/>
    <w:rsid w:val="00A32393"/>
    <w:rsid w:val="00A40862"/>
    <w:rsid w:val="00AC09C6"/>
    <w:rsid w:val="00B44671"/>
    <w:rsid w:val="00BD7C94"/>
    <w:rsid w:val="00BE0E58"/>
    <w:rsid w:val="00C17657"/>
    <w:rsid w:val="00C7749B"/>
    <w:rsid w:val="00C849CE"/>
    <w:rsid w:val="00D45AD3"/>
    <w:rsid w:val="00D63BE8"/>
    <w:rsid w:val="00D86C15"/>
    <w:rsid w:val="00D94D37"/>
    <w:rsid w:val="00DE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94256C7"/>
  <w15:chartTrackingRefBased/>
  <w15:docId w15:val="{FB1E4C3C-A17F-4B98-9349-A4D33239B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F97"/>
  </w:style>
  <w:style w:type="paragraph" w:styleId="Ttulo1">
    <w:name w:val="heading 1"/>
    <w:basedOn w:val="Normal"/>
    <w:next w:val="Normal"/>
    <w:link w:val="Ttulo1Carter"/>
    <w:uiPriority w:val="9"/>
    <w:qFormat/>
    <w:rsid w:val="00336F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336F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336F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336F9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abealho">
    <w:name w:val="header"/>
    <w:basedOn w:val="Normal"/>
    <w:link w:val="CabealhoCarter"/>
    <w:uiPriority w:val="99"/>
    <w:unhideWhenUsed/>
    <w:rsid w:val="00336F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36F97"/>
  </w:style>
  <w:style w:type="paragraph" w:styleId="Rodap">
    <w:name w:val="footer"/>
    <w:basedOn w:val="Normal"/>
    <w:link w:val="RodapCarter"/>
    <w:uiPriority w:val="99"/>
    <w:unhideWhenUsed/>
    <w:rsid w:val="00336F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36F97"/>
  </w:style>
  <w:style w:type="paragraph" w:styleId="SemEspaamento">
    <w:name w:val="No Spacing"/>
    <w:link w:val="SemEspaamentoCarter"/>
    <w:uiPriority w:val="1"/>
    <w:qFormat/>
    <w:rsid w:val="00336F97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336F97"/>
    <w:rPr>
      <w:rFonts w:eastAsiaTheme="minorEastAsia"/>
      <w:lang w:eastAsia="pt-PT"/>
    </w:rPr>
  </w:style>
  <w:style w:type="paragraph" w:styleId="PargrafodaLista">
    <w:name w:val="List Paragraph"/>
    <w:basedOn w:val="Normal"/>
    <w:uiPriority w:val="34"/>
    <w:qFormat/>
    <w:rsid w:val="00336F97"/>
    <w:pPr>
      <w:ind w:left="720"/>
      <w:contextualSpacing/>
    </w:pPr>
  </w:style>
  <w:style w:type="character" w:styleId="Forte">
    <w:name w:val="Strong"/>
    <w:basedOn w:val="Tipodeletrapredefinidodopargrafo"/>
    <w:uiPriority w:val="22"/>
    <w:qFormat/>
    <w:rsid w:val="00336F97"/>
    <w:rPr>
      <w:b/>
      <w:bCs/>
    </w:rPr>
  </w:style>
  <w:style w:type="character" w:styleId="Hiperligao">
    <w:name w:val="Hyperlink"/>
    <w:basedOn w:val="Tipodeletrapredefinidodopargrafo"/>
    <w:uiPriority w:val="99"/>
    <w:unhideWhenUsed/>
    <w:rsid w:val="00336F97"/>
    <w:rPr>
      <w:color w:val="0563C1" w:themeColor="hyperlink"/>
      <w:u w:val="single"/>
    </w:rPr>
  </w:style>
  <w:style w:type="paragraph" w:styleId="Cabealhodondice">
    <w:name w:val="TOC Heading"/>
    <w:basedOn w:val="Ttulo1"/>
    <w:next w:val="Normal"/>
    <w:uiPriority w:val="39"/>
    <w:unhideWhenUsed/>
    <w:qFormat/>
    <w:rsid w:val="00336F97"/>
    <w:pPr>
      <w:outlineLvl w:val="9"/>
    </w:pPr>
    <w:rPr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336F97"/>
    <w:pPr>
      <w:tabs>
        <w:tab w:val="right" w:leader="dot" w:pos="9060"/>
      </w:tabs>
      <w:spacing w:after="100"/>
    </w:pPr>
    <w:rPr>
      <w:rFonts w:ascii="ConduitITC TT" w:hAnsi="ConduitITC TT"/>
      <w:noProof/>
      <w:spacing w:val="15"/>
    </w:rPr>
  </w:style>
  <w:style w:type="paragraph" w:styleId="ndice2">
    <w:name w:val="toc 2"/>
    <w:basedOn w:val="Normal"/>
    <w:next w:val="Normal"/>
    <w:autoRedefine/>
    <w:uiPriority w:val="39"/>
    <w:unhideWhenUsed/>
    <w:rsid w:val="00336F97"/>
    <w:pPr>
      <w:tabs>
        <w:tab w:val="left" w:pos="426"/>
        <w:tab w:val="right" w:leader="dot" w:pos="9060"/>
      </w:tabs>
      <w:spacing w:after="100"/>
      <w:ind w:left="1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6AD3A-3C79-4D8E-B9EE-A6301004E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4312</Words>
  <Characters>23285</Characters>
  <Application>Microsoft Office Word</Application>
  <DocSecurity>0</DocSecurity>
  <Lines>194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IEFP</Company>
  <LinksUpToDate>false</LinksUpToDate>
  <CharactersWithSpaces>27542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Tavares</dc:creator>
  <cp:keywords/>
  <dc:description/>
  <cp:lastModifiedBy>Dulce Figueiredo</cp:lastModifiedBy>
  <cp:revision>23</cp:revision>
  <dcterms:created xsi:type="dcterms:W3CDTF">2022-05-19T14:52:00Z</dcterms:created>
  <dcterms:modified xsi:type="dcterms:W3CDTF">2022-10-13T07:29:00Z</dcterms:modified>
</cp:coreProperties>
</file>